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B0AB" w14:textId="74087E71" w:rsidR="00E44CCA" w:rsidRPr="00E44CCA" w:rsidRDefault="00E44CCA" w:rsidP="00E44CCA">
      <w:pPr>
        <w:pStyle w:val="Brdtext"/>
        <w:kinsoku w:val="0"/>
        <w:overflowPunct w:val="0"/>
        <w:ind w:left="0"/>
        <w:jc w:val="center"/>
        <w:rPr>
          <w:b/>
          <w:bCs/>
          <w:lang w:val="en-US"/>
        </w:rPr>
      </w:pPr>
      <w:r w:rsidRPr="00E44CCA">
        <w:rPr>
          <w:rFonts w:eastAsia="Times New Roman" w:cs="Times New Roman"/>
          <w:b/>
          <w:sz w:val="18"/>
          <w:szCs w:val="18"/>
          <w:lang w:val="en-US" w:eastAsia="en-US"/>
        </w:rPr>
        <w:t xml:space="preserve">POSTAL VOTING </w:t>
      </w:r>
      <w:r w:rsidR="0049672B">
        <w:rPr>
          <w:rFonts w:eastAsia="Times New Roman" w:cs="Times New Roman"/>
          <w:b/>
          <w:sz w:val="18"/>
          <w:szCs w:val="18"/>
          <w:lang w:val="en-US" w:eastAsia="en-US"/>
        </w:rPr>
        <w:t>FORM</w:t>
      </w:r>
    </w:p>
    <w:p w14:paraId="264C87C9" w14:textId="77777777" w:rsidR="00E44CCA" w:rsidRPr="00E44CCA" w:rsidRDefault="00E44CCA" w:rsidP="003D6ADC">
      <w:pPr>
        <w:pStyle w:val="Brdtext"/>
        <w:kinsoku w:val="0"/>
        <w:overflowPunct w:val="0"/>
        <w:spacing w:before="6"/>
        <w:ind w:left="0"/>
        <w:rPr>
          <w:rFonts w:eastAsia="Times New Roman" w:cs="Times New Roman"/>
          <w:b/>
          <w:sz w:val="19"/>
          <w:szCs w:val="19"/>
          <w:lang w:val="en-US" w:eastAsia="en-US"/>
        </w:rPr>
      </w:pPr>
    </w:p>
    <w:p w14:paraId="08618299" w14:textId="65BFA556" w:rsidR="00E44CCA" w:rsidRDefault="0049672B" w:rsidP="003D6ADC">
      <w:pPr>
        <w:kinsoku w:val="0"/>
        <w:overflowPunct w:val="0"/>
        <w:ind w:right="174"/>
        <w:jc w:val="both"/>
        <w:rPr>
          <w:rFonts w:ascii="Verdana" w:eastAsia="Times New Roman" w:hAnsi="Verdana"/>
          <w:sz w:val="16"/>
          <w:szCs w:val="16"/>
          <w:lang w:val="en-US" w:eastAsia="en-US"/>
        </w:rPr>
      </w:pPr>
      <w:r>
        <w:rPr>
          <w:rFonts w:ascii="Verdana" w:eastAsia="Times New Roman" w:hAnsi="Verdana"/>
          <w:sz w:val="16"/>
          <w:szCs w:val="16"/>
          <w:lang w:val="en-US" w:eastAsia="en-US"/>
        </w:rPr>
        <w:t xml:space="preserve">The Board of Directors of </w:t>
      </w:r>
      <w:proofErr w:type="spellStart"/>
      <w:r>
        <w:rPr>
          <w:rFonts w:ascii="Verdana" w:eastAsia="Times New Roman" w:hAnsi="Verdana"/>
          <w:sz w:val="16"/>
          <w:szCs w:val="16"/>
          <w:lang w:val="en-US" w:eastAsia="en-US"/>
        </w:rPr>
        <w:t>BuildData</w:t>
      </w:r>
      <w:proofErr w:type="spellEnd"/>
      <w:r>
        <w:rPr>
          <w:rFonts w:ascii="Verdana" w:eastAsia="Times New Roman" w:hAnsi="Verdana"/>
          <w:sz w:val="16"/>
          <w:szCs w:val="16"/>
          <w:lang w:val="en-US" w:eastAsia="en-US"/>
        </w:rPr>
        <w:t xml:space="preserve"> Group AB, reg. no. </w:t>
      </w:r>
      <w:r w:rsidRPr="0049672B">
        <w:rPr>
          <w:rFonts w:ascii="Verdana" w:eastAsia="Times New Roman" w:hAnsi="Verdana"/>
          <w:sz w:val="16"/>
          <w:szCs w:val="16"/>
          <w:lang w:val="en-US" w:eastAsia="en-US"/>
        </w:rPr>
        <w:t>559136-0317</w:t>
      </w:r>
      <w:r>
        <w:rPr>
          <w:rFonts w:ascii="Verdana" w:eastAsia="Times New Roman" w:hAnsi="Verdana"/>
          <w:sz w:val="16"/>
          <w:szCs w:val="16"/>
          <w:lang w:val="en-US" w:eastAsia="en-US"/>
        </w:rPr>
        <w:t xml:space="preserve"> (the “</w:t>
      </w:r>
      <w:r>
        <w:rPr>
          <w:rFonts w:ascii="Verdana" w:eastAsia="Times New Roman" w:hAnsi="Verdana"/>
          <w:b/>
          <w:bCs/>
          <w:sz w:val="16"/>
          <w:szCs w:val="16"/>
          <w:lang w:val="en-US" w:eastAsia="en-US"/>
        </w:rPr>
        <w:t>Company</w:t>
      </w:r>
      <w:r>
        <w:rPr>
          <w:rFonts w:ascii="Verdana" w:eastAsia="Times New Roman" w:hAnsi="Verdana"/>
          <w:sz w:val="16"/>
          <w:szCs w:val="16"/>
          <w:lang w:val="en-US" w:eastAsia="en-US"/>
        </w:rPr>
        <w:t xml:space="preserve">”) has, in accordance with </w:t>
      </w:r>
      <w:r w:rsidR="007757AC">
        <w:rPr>
          <w:rFonts w:ascii="Verdana" w:eastAsia="Times New Roman" w:hAnsi="Verdana"/>
          <w:sz w:val="16"/>
          <w:szCs w:val="16"/>
          <w:lang w:val="en-US" w:eastAsia="en-US"/>
        </w:rPr>
        <w:t xml:space="preserve">the </w:t>
      </w:r>
      <w:r w:rsidR="009D5EE9">
        <w:rPr>
          <w:rFonts w:ascii="Verdana" w:eastAsia="Times New Roman" w:hAnsi="Verdana"/>
          <w:sz w:val="16"/>
          <w:szCs w:val="16"/>
          <w:lang w:val="en-US" w:eastAsia="en-US"/>
        </w:rPr>
        <w:t>a</w:t>
      </w:r>
      <w:r w:rsidR="007757AC">
        <w:rPr>
          <w:rFonts w:ascii="Verdana" w:eastAsia="Times New Roman" w:hAnsi="Verdana"/>
          <w:sz w:val="16"/>
          <w:szCs w:val="16"/>
          <w:lang w:val="en-US" w:eastAsia="en-US"/>
        </w:rPr>
        <w:t>ct (202</w:t>
      </w:r>
      <w:r>
        <w:rPr>
          <w:rFonts w:ascii="Verdana" w:eastAsia="Times New Roman" w:hAnsi="Verdana"/>
          <w:sz w:val="16"/>
          <w:szCs w:val="16"/>
          <w:lang w:val="en-US" w:eastAsia="en-US"/>
        </w:rPr>
        <w:t>2</w:t>
      </w:r>
      <w:r w:rsidR="00FA7BA0">
        <w:rPr>
          <w:rFonts w:ascii="Verdana" w:eastAsia="Times New Roman" w:hAnsi="Verdana"/>
          <w:sz w:val="16"/>
          <w:szCs w:val="16"/>
          <w:lang w:val="en-US" w:eastAsia="en-US"/>
        </w:rPr>
        <w:t>:</w:t>
      </w:r>
      <w:r w:rsidR="007757AC">
        <w:rPr>
          <w:rFonts w:ascii="Verdana" w:eastAsia="Times New Roman" w:hAnsi="Verdana"/>
          <w:sz w:val="16"/>
          <w:szCs w:val="16"/>
          <w:lang w:val="en-US" w:eastAsia="en-US"/>
        </w:rPr>
        <w:t>1</w:t>
      </w:r>
      <w:r>
        <w:rPr>
          <w:rFonts w:ascii="Verdana" w:eastAsia="Times New Roman" w:hAnsi="Verdana"/>
          <w:sz w:val="16"/>
          <w:szCs w:val="16"/>
          <w:lang w:val="en-US" w:eastAsia="en-US"/>
        </w:rPr>
        <w:t>21</w:t>
      </w:r>
      <w:r w:rsidR="007757AC">
        <w:rPr>
          <w:rFonts w:ascii="Verdana" w:eastAsia="Times New Roman" w:hAnsi="Verdana"/>
          <w:sz w:val="16"/>
          <w:szCs w:val="16"/>
          <w:lang w:val="en-US" w:eastAsia="en-US"/>
        </w:rPr>
        <w:t xml:space="preserve">) </w:t>
      </w:r>
      <w:r w:rsidR="00E44CCA" w:rsidRPr="00E44CCA">
        <w:rPr>
          <w:rFonts w:ascii="Verdana" w:eastAsia="Times New Roman" w:hAnsi="Verdana"/>
          <w:sz w:val="16"/>
          <w:szCs w:val="16"/>
          <w:lang w:val="en-US" w:eastAsia="en-US"/>
        </w:rPr>
        <w:t xml:space="preserve">on </w:t>
      </w:r>
      <w:r w:rsidR="007C4755">
        <w:rPr>
          <w:rFonts w:ascii="Verdana" w:eastAsia="Times New Roman" w:hAnsi="Verdana"/>
          <w:sz w:val="16"/>
          <w:szCs w:val="16"/>
          <w:lang w:val="en-US" w:eastAsia="en-US"/>
        </w:rPr>
        <w:t>t</w:t>
      </w:r>
      <w:r w:rsidR="00E44CCA" w:rsidRPr="00E44CCA">
        <w:rPr>
          <w:rFonts w:ascii="Verdana" w:eastAsia="Times New Roman" w:hAnsi="Verdana"/>
          <w:sz w:val="16"/>
          <w:szCs w:val="16"/>
          <w:lang w:val="en-US" w:eastAsia="en-US"/>
        </w:rPr>
        <w:t xml:space="preserve">emporary </w:t>
      </w:r>
      <w:r w:rsidR="007C4755">
        <w:rPr>
          <w:rFonts w:ascii="Verdana" w:eastAsia="Times New Roman" w:hAnsi="Verdana"/>
          <w:sz w:val="16"/>
          <w:szCs w:val="16"/>
          <w:lang w:val="en-US" w:eastAsia="en-US"/>
        </w:rPr>
        <w:t>e</w:t>
      </w:r>
      <w:r w:rsidR="00E44CCA" w:rsidRPr="00E44CCA">
        <w:rPr>
          <w:rFonts w:ascii="Verdana" w:eastAsia="Times New Roman" w:hAnsi="Verdana"/>
          <w:sz w:val="16"/>
          <w:szCs w:val="16"/>
          <w:lang w:val="en-US" w:eastAsia="en-US"/>
        </w:rPr>
        <w:t>x</w:t>
      </w:r>
      <w:r w:rsidR="007757AC">
        <w:rPr>
          <w:rFonts w:ascii="Verdana" w:eastAsia="Times New Roman" w:hAnsi="Verdana"/>
          <w:sz w:val="16"/>
          <w:szCs w:val="16"/>
          <w:lang w:val="en-US" w:eastAsia="en-US"/>
        </w:rPr>
        <w:t>ce</w:t>
      </w:r>
      <w:r w:rsidR="00E44CCA" w:rsidRPr="00E44CCA">
        <w:rPr>
          <w:rFonts w:ascii="Verdana" w:eastAsia="Times New Roman" w:hAnsi="Verdana"/>
          <w:sz w:val="16"/>
          <w:szCs w:val="16"/>
          <w:lang w:val="en-US" w:eastAsia="en-US"/>
        </w:rPr>
        <w:t xml:space="preserve">ptions to </w:t>
      </w:r>
      <w:r w:rsidR="007C4755">
        <w:rPr>
          <w:rFonts w:ascii="Verdana" w:eastAsia="Times New Roman" w:hAnsi="Verdana"/>
          <w:sz w:val="16"/>
          <w:szCs w:val="16"/>
          <w:lang w:val="en-US" w:eastAsia="en-US"/>
        </w:rPr>
        <w:t>f</w:t>
      </w:r>
      <w:r w:rsidR="00E44CCA" w:rsidRPr="00E44CCA">
        <w:rPr>
          <w:rFonts w:ascii="Verdana" w:eastAsia="Times New Roman" w:hAnsi="Verdana"/>
          <w:sz w:val="16"/>
          <w:szCs w:val="16"/>
          <w:lang w:val="en-US" w:eastAsia="en-US"/>
        </w:rPr>
        <w:t>acilitate the</w:t>
      </w:r>
      <w:r w:rsidR="007C4755">
        <w:rPr>
          <w:rFonts w:ascii="Verdana" w:eastAsia="Times New Roman" w:hAnsi="Verdana"/>
          <w:sz w:val="16"/>
          <w:szCs w:val="16"/>
          <w:lang w:val="en-US" w:eastAsia="en-US"/>
        </w:rPr>
        <w:t xml:space="preserve"> </w:t>
      </w:r>
      <w:r w:rsidR="007757AC">
        <w:rPr>
          <w:rFonts w:ascii="Verdana" w:eastAsia="Times New Roman" w:hAnsi="Verdana"/>
          <w:sz w:val="16"/>
          <w:szCs w:val="16"/>
          <w:lang w:val="en-US" w:eastAsia="en-US"/>
        </w:rPr>
        <w:t>execution of</w:t>
      </w:r>
      <w:r w:rsidR="00E44CCA" w:rsidRPr="00E44CCA">
        <w:rPr>
          <w:rFonts w:ascii="Verdana" w:eastAsia="Times New Roman" w:hAnsi="Verdana"/>
          <w:sz w:val="16"/>
          <w:szCs w:val="16"/>
          <w:lang w:val="en-US" w:eastAsia="en-US"/>
        </w:rPr>
        <w:t xml:space="preserve"> </w:t>
      </w:r>
      <w:r w:rsidR="009D5EE9">
        <w:rPr>
          <w:rFonts w:ascii="Verdana" w:eastAsia="Times New Roman" w:hAnsi="Verdana"/>
          <w:sz w:val="16"/>
          <w:szCs w:val="16"/>
          <w:lang w:val="en-US" w:eastAsia="en-US"/>
        </w:rPr>
        <w:t>g</w:t>
      </w:r>
      <w:r w:rsidR="00E44CCA" w:rsidRPr="00E44CCA">
        <w:rPr>
          <w:rFonts w:ascii="Verdana" w:eastAsia="Times New Roman" w:hAnsi="Verdana"/>
          <w:sz w:val="16"/>
          <w:szCs w:val="16"/>
          <w:lang w:val="en-US" w:eastAsia="en-US"/>
        </w:rPr>
        <w:t xml:space="preserve">eneral </w:t>
      </w:r>
      <w:r w:rsidR="009D5EE9">
        <w:rPr>
          <w:rFonts w:ascii="Verdana" w:eastAsia="Times New Roman" w:hAnsi="Verdana"/>
          <w:sz w:val="16"/>
          <w:szCs w:val="16"/>
          <w:lang w:val="en-US" w:eastAsia="en-US"/>
        </w:rPr>
        <w:t>m</w:t>
      </w:r>
      <w:r w:rsidR="00E44CCA" w:rsidRPr="00E44CCA">
        <w:rPr>
          <w:rFonts w:ascii="Verdana" w:eastAsia="Times New Roman" w:hAnsi="Verdana"/>
          <w:sz w:val="16"/>
          <w:szCs w:val="16"/>
          <w:lang w:val="en-US" w:eastAsia="en-US"/>
        </w:rPr>
        <w:t xml:space="preserve">eetings of </w:t>
      </w:r>
      <w:r w:rsidR="009D5EE9">
        <w:rPr>
          <w:rFonts w:ascii="Verdana" w:eastAsia="Times New Roman" w:hAnsi="Verdana"/>
          <w:sz w:val="16"/>
          <w:szCs w:val="16"/>
          <w:lang w:val="en-US" w:eastAsia="en-US"/>
        </w:rPr>
        <w:t>s</w:t>
      </w:r>
      <w:r w:rsidR="00E44CCA" w:rsidRPr="00E44CCA">
        <w:rPr>
          <w:rFonts w:ascii="Verdana" w:eastAsia="Times New Roman" w:hAnsi="Verdana"/>
          <w:sz w:val="16"/>
          <w:szCs w:val="16"/>
          <w:lang w:val="en-US" w:eastAsia="en-US"/>
        </w:rPr>
        <w:t xml:space="preserve">hareholders and </w:t>
      </w:r>
      <w:r w:rsidR="009D5EE9">
        <w:rPr>
          <w:rFonts w:ascii="Verdana" w:eastAsia="Times New Roman" w:hAnsi="Verdana"/>
          <w:sz w:val="16"/>
          <w:szCs w:val="16"/>
          <w:lang w:val="en-US" w:eastAsia="en-US"/>
        </w:rPr>
        <w:t>a</w:t>
      </w:r>
      <w:r w:rsidR="00E44CCA" w:rsidRPr="00E44CCA">
        <w:rPr>
          <w:rFonts w:ascii="Verdana" w:eastAsia="Times New Roman" w:hAnsi="Verdana"/>
          <w:sz w:val="16"/>
          <w:szCs w:val="16"/>
          <w:lang w:val="en-US" w:eastAsia="en-US"/>
        </w:rPr>
        <w:t>ssociations,</w:t>
      </w:r>
      <w:r>
        <w:rPr>
          <w:rFonts w:ascii="Verdana" w:eastAsia="Times New Roman" w:hAnsi="Verdana"/>
          <w:sz w:val="16"/>
          <w:szCs w:val="16"/>
          <w:lang w:val="en-US" w:eastAsia="en-US"/>
        </w:rPr>
        <w:t xml:space="preserve"> resolved that shareholders may </w:t>
      </w:r>
      <w:r w:rsidR="00E44CCA" w:rsidRPr="00E44CCA">
        <w:rPr>
          <w:rFonts w:ascii="Verdana" w:eastAsia="Times New Roman" w:hAnsi="Verdana"/>
          <w:sz w:val="16"/>
          <w:szCs w:val="16"/>
          <w:lang w:val="en-US" w:eastAsia="en-US"/>
        </w:rPr>
        <w:t>exercise their voting rights</w:t>
      </w:r>
      <w:r>
        <w:rPr>
          <w:rFonts w:ascii="Verdana" w:eastAsia="Times New Roman" w:hAnsi="Verdana"/>
          <w:sz w:val="16"/>
          <w:szCs w:val="16"/>
          <w:lang w:val="en-US" w:eastAsia="en-US"/>
        </w:rPr>
        <w:t xml:space="preserve"> prior to the general meeting</w:t>
      </w:r>
      <w:r w:rsidR="00E44CCA" w:rsidRPr="00E44CCA">
        <w:rPr>
          <w:rFonts w:ascii="Verdana" w:eastAsia="Times New Roman" w:hAnsi="Verdana"/>
          <w:sz w:val="16"/>
          <w:szCs w:val="16"/>
          <w:lang w:val="en-US" w:eastAsia="en-US"/>
        </w:rPr>
        <w:t xml:space="preserve"> by</w:t>
      </w:r>
      <w:r>
        <w:rPr>
          <w:rFonts w:ascii="Verdana" w:eastAsia="Times New Roman" w:hAnsi="Verdana"/>
          <w:sz w:val="16"/>
          <w:szCs w:val="16"/>
          <w:lang w:val="en-US" w:eastAsia="en-US"/>
        </w:rPr>
        <w:t xml:space="preserve"> postal voting.</w:t>
      </w:r>
      <w:r w:rsidR="00E44CCA" w:rsidRPr="00E44CCA">
        <w:rPr>
          <w:rFonts w:ascii="Verdana" w:eastAsia="Times New Roman" w:hAnsi="Verdana"/>
          <w:sz w:val="16"/>
          <w:szCs w:val="16"/>
          <w:lang w:val="en-US" w:eastAsia="en-US"/>
        </w:rPr>
        <w:t xml:space="preserve"> </w:t>
      </w:r>
    </w:p>
    <w:p w14:paraId="4E9B1533" w14:textId="77777777" w:rsidR="00E44CCA" w:rsidRDefault="00E44CCA" w:rsidP="003D6ADC">
      <w:pPr>
        <w:kinsoku w:val="0"/>
        <w:overflowPunct w:val="0"/>
        <w:ind w:right="174"/>
        <w:jc w:val="both"/>
        <w:rPr>
          <w:rFonts w:ascii="Verdana" w:eastAsia="Times New Roman" w:hAnsi="Verdana"/>
          <w:sz w:val="16"/>
          <w:szCs w:val="16"/>
          <w:lang w:val="en-US" w:eastAsia="en-US"/>
        </w:rPr>
      </w:pPr>
    </w:p>
    <w:p w14:paraId="7317AC51" w14:textId="00AA8D4A" w:rsidR="00E44CCA" w:rsidRDefault="00D049A8" w:rsidP="003D6ADC">
      <w:pPr>
        <w:kinsoku w:val="0"/>
        <w:overflowPunct w:val="0"/>
        <w:ind w:right="174"/>
        <w:jc w:val="both"/>
        <w:rPr>
          <w:rFonts w:ascii="Verdana" w:eastAsia="Times New Roman" w:hAnsi="Verdana"/>
          <w:sz w:val="16"/>
          <w:szCs w:val="16"/>
          <w:lang w:val="en-US" w:eastAsia="en-US"/>
        </w:rPr>
      </w:pPr>
      <w:r>
        <w:rPr>
          <w:rFonts w:ascii="Verdana" w:eastAsia="Times New Roman" w:hAnsi="Verdana"/>
          <w:sz w:val="16"/>
          <w:szCs w:val="16"/>
          <w:lang w:val="en-US" w:eastAsia="en-US"/>
        </w:rPr>
        <w:t>Shareholders</w:t>
      </w:r>
      <w:r w:rsidR="0049672B">
        <w:rPr>
          <w:rFonts w:ascii="Verdana" w:eastAsia="Times New Roman" w:hAnsi="Verdana"/>
          <w:sz w:val="16"/>
          <w:szCs w:val="16"/>
          <w:lang w:val="en-US" w:eastAsia="en-US"/>
        </w:rPr>
        <w:t xml:space="preserve"> that whish to exercise its voting right </w:t>
      </w:r>
      <w:r>
        <w:rPr>
          <w:rFonts w:ascii="Verdana" w:eastAsia="Times New Roman" w:hAnsi="Verdana"/>
          <w:sz w:val="16"/>
          <w:szCs w:val="16"/>
          <w:lang w:val="en-US" w:eastAsia="en-US"/>
        </w:rPr>
        <w:t>before</w:t>
      </w:r>
      <w:r w:rsidR="007757AC">
        <w:rPr>
          <w:rFonts w:ascii="Verdana" w:eastAsia="Times New Roman" w:hAnsi="Verdana"/>
          <w:sz w:val="16"/>
          <w:szCs w:val="16"/>
          <w:lang w:val="en-US" w:eastAsia="en-US"/>
        </w:rPr>
        <w:t xml:space="preserve"> the </w:t>
      </w:r>
      <w:r w:rsidR="009D5EE9">
        <w:rPr>
          <w:rFonts w:ascii="Verdana" w:eastAsia="Times New Roman" w:hAnsi="Verdana"/>
          <w:sz w:val="16"/>
          <w:szCs w:val="16"/>
          <w:lang w:val="en-US" w:eastAsia="en-US"/>
        </w:rPr>
        <w:t>g</w:t>
      </w:r>
      <w:r w:rsidR="007757AC">
        <w:rPr>
          <w:rFonts w:ascii="Verdana" w:eastAsia="Times New Roman" w:hAnsi="Verdana"/>
          <w:sz w:val="16"/>
          <w:szCs w:val="16"/>
          <w:lang w:val="en-US" w:eastAsia="en-US"/>
        </w:rPr>
        <w:t xml:space="preserve">eneral </w:t>
      </w:r>
      <w:r w:rsidR="009D5EE9">
        <w:rPr>
          <w:rFonts w:ascii="Verdana" w:eastAsia="Times New Roman" w:hAnsi="Verdana"/>
          <w:sz w:val="16"/>
          <w:szCs w:val="16"/>
          <w:lang w:val="en-US" w:eastAsia="en-US"/>
        </w:rPr>
        <w:t>m</w:t>
      </w:r>
      <w:r w:rsidR="007757AC">
        <w:rPr>
          <w:rFonts w:ascii="Verdana" w:eastAsia="Times New Roman" w:hAnsi="Verdana"/>
          <w:sz w:val="16"/>
          <w:szCs w:val="16"/>
          <w:lang w:val="en-US" w:eastAsia="en-US"/>
        </w:rPr>
        <w:t>eeting</w:t>
      </w:r>
      <w:r w:rsidR="007C4755" w:rsidRPr="007C4755">
        <w:rPr>
          <w:rFonts w:ascii="Verdana" w:eastAsia="Times New Roman" w:hAnsi="Verdana"/>
          <w:sz w:val="16"/>
          <w:szCs w:val="16"/>
          <w:lang w:val="en-US" w:eastAsia="en-US"/>
        </w:rPr>
        <w:t xml:space="preserve">, the complete postal voting form and any enclosed </w:t>
      </w:r>
      <w:r w:rsidR="007757AC" w:rsidRPr="007C4755">
        <w:rPr>
          <w:rFonts w:ascii="Verdana" w:eastAsia="Times New Roman" w:hAnsi="Verdana"/>
          <w:sz w:val="16"/>
          <w:szCs w:val="16"/>
          <w:lang w:val="en-US" w:eastAsia="en-US"/>
        </w:rPr>
        <w:t>authorization</w:t>
      </w:r>
      <w:r w:rsidR="007C4755" w:rsidRPr="007C4755">
        <w:rPr>
          <w:rFonts w:ascii="Verdana" w:eastAsia="Times New Roman" w:hAnsi="Verdana"/>
          <w:sz w:val="16"/>
          <w:szCs w:val="16"/>
          <w:lang w:val="en-US" w:eastAsia="en-US"/>
        </w:rPr>
        <w:t xml:space="preserve"> documents must be received by the Company no later than </w:t>
      </w:r>
      <w:r>
        <w:rPr>
          <w:rFonts w:ascii="Verdana" w:eastAsia="Times New Roman" w:hAnsi="Verdana"/>
          <w:sz w:val="16"/>
          <w:szCs w:val="16"/>
          <w:lang w:val="en-US" w:eastAsia="en-US"/>
        </w:rPr>
        <w:t>4</w:t>
      </w:r>
      <w:r w:rsidR="006E35D6">
        <w:rPr>
          <w:rFonts w:ascii="Verdana" w:eastAsia="Times New Roman" w:hAnsi="Verdana"/>
          <w:sz w:val="16"/>
          <w:szCs w:val="16"/>
          <w:lang w:val="en-US" w:eastAsia="en-US"/>
        </w:rPr>
        <w:t xml:space="preserve"> November 202</w:t>
      </w:r>
      <w:r>
        <w:rPr>
          <w:rFonts w:ascii="Verdana" w:eastAsia="Times New Roman" w:hAnsi="Verdana"/>
          <w:sz w:val="16"/>
          <w:szCs w:val="16"/>
          <w:lang w:val="en-US" w:eastAsia="en-US"/>
        </w:rPr>
        <w:t>1</w:t>
      </w:r>
      <w:r w:rsidR="007C4755" w:rsidRPr="007C4755">
        <w:rPr>
          <w:rFonts w:ascii="Verdana" w:eastAsia="Times New Roman" w:hAnsi="Verdana"/>
          <w:sz w:val="16"/>
          <w:szCs w:val="16"/>
          <w:lang w:val="en-US" w:eastAsia="en-US"/>
        </w:rPr>
        <w:t xml:space="preserve">. </w:t>
      </w:r>
      <w:r w:rsidR="00E44CCA" w:rsidRPr="00E44CCA">
        <w:rPr>
          <w:rFonts w:ascii="Verdana" w:eastAsia="Times New Roman" w:hAnsi="Verdana"/>
          <w:sz w:val="16"/>
          <w:szCs w:val="16"/>
          <w:lang w:val="en-US" w:eastAsia="en-US"/>
        </w:rPr>
        <w:t xml:space="preserve">The completed and signed postal voting form </w:t>
      </w:r>
      <w:r w:rsidR="009D5EE9">
        <w:rPr>
          <w:rFonts w:ascii="Verdana" w:eastAsia="Times New Roman" w:hAnsi="Verdana"/>
          <w:sz w:val="16"/>
          <w:szCs w:val="16"/>
          <w:lang w:val="en-US" w:eastAsia="en-US"/>
        </w:rPr>
        <w:t>may</w:t>
      </w:r>
      <w:r w:rsidR="00E44CCA" w:rsidRPr="00E44CCA">
        <w:rPr>
          <w:rFonts w:ascii="Verdana" w:eastAsia="Times New Roman" w:hAnsi="Verdana"/>
          <w:sz w:val="16"/>
          <w:szCs w:val="16"/>
          <w:lang w:val="en-US" w:eastAsia="en-US"/>
        </w:rPr>
        <w:t xml:space="preserve"> be sent by post to </w:t>
      </w:r>
      <w:proofErr w:type="spellStart"/>
      <w:r w:rsidR="006E35D6">
        <w:rPr>
          <w:rFonts w:ascii="Verdana" w:eastAsia="Times New Roman" w:hAnsi="Verdana"/>
          <w:sz w:val="16"/>
          <w:szCs w:val="16"/>
          <w:lang w:val="en-US" w:eastAsia="en-US"/>
        </w:rPr>
        <w:t>BuildData</w:t>
      </w:r>
      <w:proofErr w:type="spellEnd"/>
      <w:r w:rsidR="006E35D6">
        <w:rPr>
          <w:rFonts w:ascii="Verdana" w:eastAsia="Times New Roman" w:hAnsi="Verdana"/>
          <w:sz w:val="16"/>
          <w:szCs w:val="16"/>
          <w:lang w:val="en-US" w:eastAsia="en-US"/>
        </w:rPr>
        <w:t xml:space="preserve"> Group AB, c/o Eversheds Sutherland </w:t>
      </w:r>
      <w:proofErr w:type="spellStart"/>
      <w:r w:rsidR="006E35D6">
        <w:rPr>
          <w:rFonts w:ascii="Verdana" w:eastAsia="Times New Roman" w:hAnsi="Verdana"/>
          <w:sz w:val="16"/>
          <w:szCs w:val="16"/>
          <w:lang w:val="en-US" w:eastAsia="en-US"/>
        </w:rPr>
        <w:t>Advokatbyrå</w:t>
      </w:r>
      <w:proofErr w:type="spellEnd"/>
      <w:r w:rsidR="006E35D6">
        <w:rPr>
          <w:rFonts w:ascii="Verdana" w:eastAsia="Times New Roman" w:hAnsi="Verdana"/>
          <w:sz w:val="16"/>
          <w:szCs w:val="16"/>
          <w:lang w:val="en-US" w:eastAsia="en-US"/>
        </w:rPr>
        <w:t>,</w:t>
      </w:r>
      <w:r w:rsidR="00E44CCA" w:rsidRPr="00E44CCA">
        <w:rPr>
          <w:rFonts w:ascii="Verdana" w:eastAsia="Times New Roman" w:hAnsi="Verdana"/>
          <w:sz w:val="16"/>
          <w:szCs w:val="16"/>
          <w:lang w:val="en-US" w:eastAsia="en-US"/>
        </w:rPr>
        <w:t xml:space="preserve"> Box </w:t>
      </w:r>
      <w:r w:rsidR="006E35D6">
        <w:rPr>
          <w:rFonts w:ascii="Verdana" w:eastAsia="Times New Roman" w:hAnsi="Verdana"/>
          <w:sz w:val="16"/>
          <w:szCs w:val="16"/>
          <w:lang w:val="en-US" w:eastAsia="en-US"/>
        </w:rPr>
        <w:t>14055</w:t>
      </w:r>
      <w:r w:rsidR="00E44CCA" w:rsidRPr="00E44CCA">
        <w:rPr>
          <w:rFonts w:ascii="Verdana" w:eastAsia="Times New Roman" w:hAnsi="Verdana"/>
          <w:sz w:val="16"/>
          <w:szCs w:val="16"/>
          <w:lang w:val="en-US" w:eastAsia="en-US"/>
        </w:rPr>
        <w:t xml:space="preserve">, </w:t>
      </w:r>
      <w:r w:rsidR="006E35D6">
        <w:rPr>
          <w:rFonts w:ascii="Verdana" w:eastAsia="Times New Roman" w:hAnsi="Verdana"/>
          <w:sz w:val="16"/>
          <w:szCs w:val="16"/>
          <w:lang w:val="en-US" w:eastAsia="en-US"/>
        </w:rPr>
        <w:t>104 40</w:t>
      </w:r>
      <w:r w:rsidR="00E44CCA" w:rsidRPr="00E44CCA">
        <w:rPr>
          <w:rFonts w:ascii="Verdana" w:eastAsia="Times New Roman" w:hAnsi="Verdana"/>
          <w:sz w:val="16"/>
          <w:szCs w:val="16"/>
          <w:lang w:val="en-US" w:eastAsia="en-US"/>
        </w:rPr>
        <w:t xml:space="preserve"> </w:t>
      </w:r>
      <w:r w:rsidR="006E35D6">
        <w:rPr>
          <w:rFonts w:ascii="Verdana" w:eastAsia="Times New Roman" w:hAnsi="Verdana"/>
          <w:sz w:val="16"/>
          <w:szCs w:val="16"/>
          <w:lang w:val="en-US" w:eastAsia="en-US"/>
        </w:rPr>
        <w:t>Stockholm</w:t>
      </w:r>
      <w:r w:rsidR="00E44CCA" w:rsidRPr="00E44CCA">
        <w:rPr>
          <w:rFonts w:ascii="Verdana" w:eastAsia="Times New Roman" w:hAnsi="Verdana"/>
          <w:sz w:val="16"/>
          <w:szCs w:val="16"/>
          <w:lang w:val="en-US" w:eastAsia="en-US"/>
        </w:rPr>
        <w:t xml:space="preserve">, Attn: </w:t>
      </w:r>
      <w:r w:rsidR="006E35D6">
        <w:rPr>
          <w:rFonts w:ascii="Verdana" w:eastAsia="Times New Roman" w:hAnsi="Verdana"/>
          <w:sz w:val="16"/>
          <w:szCs w:val="16"/>
          <w:lang w:val="en-US" w:eastAsia="en-US"/>
        </w:rPr>
        <w:t>AGM</w:t>
      </w:r>
      <w:r w:rsidR="00E44CCA" w:rsidRPr="00E44CCA">
        <w:rPr>
          <w:rFonts w:ascii="Verdana" w:eastAsia="Times New Roman" w:hAnsi="Verdana"/>
          <w:sz w:val="16"/>
          <w:szCs w:val="16"/>
          <w:lang w:val="en-US" w:eastAsia="en-US"/>
        </w:rPr>
        <w:t xml:space="preserve"> 20</w:t>
      </w:r>
      <w:r>
        <w:rPr>
          <w:rFonts w:ascii="Verdana" w:eastAsia="Times New Roman" w:hAnsi="Verdana"/>
          <w:sz w:val="16"/>
          <w:szCs w:val="16"/>
          <w:lang w:val="en-US" w:eastAsia="en-US"/>
        </w:rPr>
        <w:t xml:space="preserve">22 </w:t>
      </w:r>
      <w:r w:rsidR="00E44CCA" w:rsidRPr="00E44CCA">
        <w:rPr>
          <w:rFonts w:ascii="Verdana" w:eastAsia="Times New Roman" w:hAnsi="Verdana"/>
          <w:sz w:val="16"/>
          <w:szCs w:val="16"/>
          <w:lang w:val="en-US" w:eastAsia="en-US"/>
        </w:rPr>
        <w:t>or by e-mail to</w:t>
      </w:r>
      <w:r w:rsidR="006E35D6" w:rsidRPr="006E35D6">
        <w:rPr>
          <w:rFonts w:ascii="Verdana" w:eastAsia="Times New Roman" w:hAnsi="Verdana"/>
          <w:sz w:val="16"/>
          <w:szCs w:val="16"/>
          <w:lang w:val="en-US" w:eastAsia="en-US"/>
        </w:rPr>
        <w:t xml:space="preserve"> info@builddata.se</w:t>
      </w:r>
      <w:r w:rsidR="00E44CCA" w:rsidRPr="00E44CCA">
        <w:rPr>
          <w:rFonts w:ascii="Verdana" w:eastAsia="Times New Roman" w:hAnsi="Verdana"/>
          <w:sz w:val="16"/>
          <w:szCs w:val="16"/>
          <w:lang w:val="en-US" w:eastAsia="en-US"/>
        </w:rPr>
        <w:t>.</w:t>
      </w:r>
    </w:p>
    <w:p w14:paraId="1F7774D5" w14:textId="4E1D6D46" w:rsidR="00E44CCA" w:rsidRPr="00E44CCA" w:rsidRDefault="00E44CCA" w:rsidP="003D6ADC">
      <w:pPr>
        <w:kinsoku w:val="0"/>
        <w:overflowPunct w:val="0"/>
        <w:ind w:right="174"/>
        <w:jc w:val="both"/>
        <w:rPr>
          <w:rFonts w:ascii="Verdana" w:eastAsia="Times New Roman" w:hAnsi="Verdana"/>
          <w:sz w:val="16"/>
          <w:szCs w:val="16"/>
          <w:lang w:val="en-US" w:eastAsia="en-US"/>
        </w:rPr>
      </w:pPr>
    </w:p>
    <w:p w14:paraId="48798374" w14:textId="0EACFF17" w:rsidR="00E44CCA" w:rsidRPr="007C4755" w:rsidRDefault="00E44CCA" w:rsidP="003D6ADC">
      <w:pPr>
        <w:pStyle w:val="Brdtext"/>
        <w:kinsoku w:val="0"/>
        <w:overflowPunct w:val="0"/>
        <w:ind w:left="0" w:right="174"/>
        <w:jc w:val="both"/>
        <w:rPr>
          <w:rFonts w:eastAsia="Times New Roman" w:cs="Times New Roman"/>
          <w:b/>
          <w:bCs/>
          <w:lang w:val="en-US" w:eastAsia="en-US"/>
        </w:rPr>
      </w:pPr>
      <w:r w:rsidRPr="00E44CCA">
        <w:rPr>
          <w:rFonts w:eastAsia="Times New Roman" w:cs="Times New Roman"/>
          <w:lang w:val="en-US" w:eastAsia="en-US"/>
        </w:rPr>
        <w:t>If the shareholder is a legal entity, the form must be accompanied by a certificate of registration or other equivalent document of authority. The same applies if the shareholder votes by proxy</w:t>
      </w:r>
      <w:r w:rsidRPr="007C4755">
        <w:rPr>
          <w:rFonts w:eastAsia="Times New Roman" w:cs="Times New Roman"/>
          <w:lang w:val="en-US" w:eastAsia="en-US"/>
        </w:rPr>
        <w:t xml:space="preserve">. </w:t>
      </w:r>
      <w:r w:rsidR="007C4755" w:rsidRPr="007C4755">
        <w:rPr>
          <w:rFonts w:eastAsia="Times New Roman" w:cs="Times New Roman"/>
          <w:lang w:val="en-US" w:eastAsia="en-US"/>
        </w:rPr>
        <w:t xml:space="preserve">A shareholder whose shares are </w:t>
      </w:r>
      <w:r w:rsidR="006C513F">
        <w:rPr>
          <w:rFonts w:eastAsia="Times New Roman" w:cs="Times New Roman"/>
          <w:lang w:val="en-US" w:eastAsia="en-US"/>
        </w:rPr>
        <w:t>nominee-registered</w:t>
      </w:r>
      <w:r w:rsidR="007C4755" w:rsidRPr="007C4755">
        <w:rPr>
          <w:rFonts w:eastAsia="Times New Roman" w:cs="Times New Roman"/>
          <w:lang w:val="en-US" w:eastAsia="en-US"/>
        </w:rPr>
        <w:t xml:space="preserve"> must register his/her shares in his/her own name </w:t>
      </w:r>
      <w:proofErr w:type="gramStart"/>
      <w:r w:rsidR="007C4755" w:rsidRPr="007C4755">
        <w:rPr>
          <w:rFonts w:eastAsia="Times New Roman" w:cs="Times New Roman"/>
          <w:lang w:val="en-US" w:eastAsia="en-US"/>
        </w:rPr>
        <w:t>in order to</w:t>
      </w:r>
      <w:proofErr w:type="gramEnd"/>
      <w:r w:rsidR="007C4755" w:rsidRPr="007C4755">
        <w:rPr>
          <w:rFonts w:eastAsia="Times New Roman" w:cs="Times New Roman"/>
          <w:lang w:val="en-US" w:eastAsia="en-US"/>
        </w:rPr>
        <w:t xml:space="preserve"> vote for the shares.  Instructions on </w:t>
      </w:r>
      <w:r w:rsidR="009D5EE9">
        <w:rPr>
          <w:rFonts w:eastAsia="Times New Roman" w:cs="Times New Roman"/>
          <w:lang w:val="en-US" w:eastAsia="en-US"/>
        </w:rPr>
        <w:t>this</w:t>
      </w:r>
      <w:r w:rsidR="007C4755" w:rsidRPr="007C4755">
        <w:rPr>
          <w:rFonts w:eastAsia="Times New Roman" w:cs="Times New Roman"/>
          <w:lang w:val="en-US" w:eastAsia="en-US"/>
        </w:rPr>
        <w:t xml:space="preserve"> are included in the notice </w:t>
      </w:r>
      <w:r w:rsidR="00A874A2">
        <w:rPr>
          <w:rFonts w:eastAsia="Times New Roman" w:cs="Times New Roman"/>
          <w:lang w:val="en-US" w:eastAsia="en-US"/>
        </w:rPr>
        <w:t>to</w:t>
      </w:r>
      <w:r w:rsidR="007C4755" w:rsidRPr="007C4755">
        <w:rPr>
          <w:rFonts w:eastAsia="Times New Roman" w:cs="Times New Roman"/>
          <w:lang w:val="en-US" w:eastAsia="en-US"/>
        </w:rPr>
        <w:t xml:space="preserve"> the </w:t>
      </w:r>
      <w:r w:rsidR="003E603C">
        <w:rPr>
          <w:rFonts w:eastAsia="Times New Roman" w:cs="Times New Roman"/>
          <w:lang w:val="en-US" w:eastAsia="en-US"/>
        </w:rPr>
        <w:t>g</w:t>
      </w:r>
      <w:r w:rsidR="007C4755" w:rsidRPr="007C4755">
        <w:rPr>
          <w:rFonts w:eastAsia="Times New Roman" w:cs="Times New Roman"/>
          <w:lang w:val="en-US" w:eastAsia="en-US"/>
        </w:rPr>
        <w:t xml:space="preserve">eneral </w:t>
      </w:r>
      <w:r w:rsidR="003E603C">
        <w:rPr>
          <w:rFonts w:eastAsia="Times New Roman" w:cs="Times New Roman"/>
          <w:lang w:val="en-US" w:eastAsia="en-US"/>
        </w:rPr>
        <w:t>m</w:t>
      </w:r>
      <w:r w:rsidR="007C4755" w:rsidRPr="007C4755">
        <w:rPr>
          <w:rFonts w:eastAsia="Times New Roman" w:cs="Times New Roman"/>
          <w:lang w:val="en-US" w:eastAsia="en-US"/>
        </w:rPr>
        <w:t>eeting</w:t>
      </w:r>
      <w:r w:rsidR="007C4755" w:rsidRPr="007C4755">
        <w:rPr>
          <w:rFonts w:eastAsia="Times New Roman" w:cs="Times New Roman"/>
          <w:b/>
          <w:bCs/>
          <w:lang w:val="en-US" w:eastAsia="en-US"/>
        </w:rPr>
        <w:t xml:space="preserve">.  </w:t>
      </w:r>
    </w:p>
    <w:p w14:paraId="24A4BCF0" w14:textId="77777777" w:rsidR="009D5EE9" w:rsidRPr="009D5EE9" w:rsidRDefault="009D5EE9" w:rsidP="00E44CCA">
      <w:pPr>
        <w:pStyle w:val="Brdtext"/>
        <w:kinsoku w:val="0"/>
        <w:overflowPunct w:val="0"/>
        <w:spacing w:line="295" w:lineRule="auto"/>
        <w:ind w:left="0" w:right="174"/>
        <w:jc w:val="both"/>
        <w:rPr>
          <w:rFonts w:eastAsia="Times New Roman" w:cs="Times New Roman"/>
          <w:b/>
          <w:bCs/>
          <w:lang w:val="en-US" w:eastAsia="en-US"/>
        </w:rPr>
      </w:pPr>
      <w:r>
        <w:rPr>
          <w:rFonts w:eastAsia="Times New Roman" w:cs="Times New Roman"/>
          <w:lang w:val="en-US" w:eastAsia="en-US"/>
        </w:rPr>
        <w:br/>
      </w:r>
      <w:r w:rsidRPr="009D5EE9">
        <w:rPr>
          <w:rFonts w:eastAsia="Times New Roman" w:cs="Times New Roman"/>
          <w:b/>
          <w:bCs/>
          <w:lang w:val="en-US" w:eastAsia="en-US"/>
        </w:rPr>
        <w:t>POSTAL VOTING</w:t>
      </w:r>
    </w:p>
    <w:p w14:paraId="4D7BC86E" w14:textId="5EF11349" w:rsidR="00E44CCA" w:rsidRDefault="00E44CCA" w:rsidP="00E44CCA">
      <w:pPr>
        <w:pStyle w:val="Brdtext"/>
        <w:kinsoku w:val="0"/>
        <w:overflowPunct w:val="0"/>
        <w:spacing w:line="295" w:lineRule="auto"/>
        <w:ind w:left="0" w:right="174"/>
        <w:jc w:val="both"/>
        <w:rPr>
          <w:rFonts w:eastAsia="Times New Roman" w:cs="Times New Roman"/>
          <w:lang w:val="en-US" w:eastAsia="en-US"/>
        </w:rPr>
      </w:pPr>
    </w:p>
    <w:p w14:paraId="3937DCA1" w14:textId="1EC56323" w:rsidR="00E44CCA" w:rsidRDefault="007C4755" w:rsidP="003D6ADC">
      <w:pPr>
        <w:pStyle w:val="Brdtext"/>
        <w:kinsoku w:val="0"/>
        <w:overflowPunct w:val="0"/>
        <w:ind w:left="0" w:right="174"/>
        <w:jc w:val="both"/>
        <w:rPr>
          <w:rFonts w:eastAsia="Times New Roman" w:cs="Times New Roman"/>
          <w:i/>
          <w:iCs/>
          <w:lang w:val="en-US" w:eastAsia="en-US"/>
        </w:rPr>
      </w:pPr>
      <w:r w:rsidRPr="007C4755">
        <w:rPr>
          <w:rFonts w:eastAsia="Times New Roman" w:cs="Times New Roman"/>
          <w:i/>
          <w:iCs/>
          <w:lang w:val="en-US" w:eastAsia="en-US"/>
        </w:rPr>
        <w:t>The following s</w:t>
      </w:r>
      <w:r w:rsidR="00543ACB">
        <w:rPr>
          <w:rFonts w:eastAsia="Times New Roman" w:cs="Times New Roman"/>
          <w:i/>
          <w:iCs/>
          <w:lang w:val="en-US" w:eastAsia="en-US"/>
        </w:rPr>
        <w:t>hareholder</w:t>
      </w:r>
      <w:r w:rsidRPr="007C4755">
        <w:rPr>
          <w:rFonts w:eastAsia="Times New Roman" w:cs="Times New Roman"/>
          <w:i/>
          <w:iCs/>
          <w:lang w:val="en-US" w:eastAsia="en-US"/>
        </w:rPr>
        <w:t xml:space="preserve"> hereby </w:t>
      </w:r>
      <w:r w:rsidR="009D5EE9">
        <w:rPr>
          <w:rFonts w:eastAsia="Times New Roman" w:cs="Times New Roman"/>
          <w:i/>
          <w:iCs/>
          <w:lang w:val="en-US" w:eastAsia="en-US"/>
        </w:rPr>
        <w:t>exerci</w:t>
      </w:r>
      <w:r w:rsidR="00D049A8">
        <w:rPr>
          <w:rFonts w:eastAsia="Times New Roman" w:cs="Times New Roman"/>
          <w:i/>
          <w:iCs/>
          <w:lang w:val="en-US" w:eastAsia="en-US"/>
        </w:rPr>
        <w:t>ses</w:t>
      </w:r>
      <w:r w:rsidR="009D5EE9">
        <w:rPr>
          <w:rFonts w:eastAsia="Times New Roman" w:cs="Times New Roman"/>
          <w:i/>
          <w:iCs/>
          <w:lang w:val="en-US" w:eastAsia="en-US"/>
        </w:rPr>
        <w:t xml:space="preserve"> </w:t>
      </w:r>
      <w:r w:rsidR="00D049A8">
        <w:rPr>
          <w:rFonts w:eastAsia="Times New Roman" w:cs="Times New Roman"/>
          <w:i/>
          <w:iCs/>
          <w:lang w:val="en-US" w:eastAsia="en-US"/>
        </w:rPr>
        <w:t>its</w:t>
      </w:r>
      <w:r w:rsidRPr="007C4755">
        <w:rPr>
          <w:rFonts w:eastAsia="Times New Roman" w:cs="Times New Roman"/>
          <w:i/>
          <w:iCs/>
          <w:lang w:val="en-US" w:eastAsia="en-US"/>
        </w:rPr>
        <w:t xml:space="preserve"> right to vote for </w:t>
      </w:r>
      <w:proofErr w:type="gramStart"/>
      <w:r w:rsidRPr="007C4755">
        <w:rPr>
          <w:rFonts w:eastAsia="Times New Roman" w:cs="Times New Roman"/>
          <w:i/>
          <w:iCs/>
          <w:lang w:val="en-US" w:eastAsia="en-US"/>
        </w:rPr>
        <w:t>all of</w:t>
      </w:r>
      <w:proofErr w:type="gramEnd"/>
      <w:r w:rsidRPr="007C4755">
        <w:rPr>
          <w:rFonts w:eastAsia="Times New Roman" w:cs="Times New Roman"/>
          <w:i/>
          <w:iCs/>
          <w:lang w:val="en-US" w:eastAsia="en-US"/>
        </w:rPr>
        <w:t xml:space="preserve"> the s</w:t>
      </w:r>
      <w:r w:rsidR="00543ACB">
        <w:rPr>
          <w:rFonts w:eastAsia="Times New Roman" w:cs="Times New Roman"/>
          <w:i/>
          <w:iCs/>
          <w:lang w:val="en-US" w:eastAsia="en-US"/>
        </w:rPr>
        <w:t>hareholder</w:t>
      </w:r>
      <w:r w:rsidR="00D049A8">
        <w:rPr>
          <w:rFonts w:eastAsia="Times New Roman" w:cs="Times New Roman"/>
          <w:i/>
          <w:iCs/>
          <w:lang w:val="en-US" w:eastAsia="en-US"/>
        </w:rPr>
        <w:t>’</w:t>
      </w:r>
      <w:r w:rsidR="00543ACB">
        <w:rPr>
          <w:rFonts w:eastAsia="Times New Roman" w:cs="Times New Roman"/>
          <w:i/>
          <w:iCs/>
          <w:lang w:val="en-US" w:eastAsia="en-US"/>
        </w:rPr>
        <w:t>s</w:t>
      </w:r>
      <w:r w:rsidRPr="007C4755">
        <w:rPr>
          <w:rFonts w:eastAsia="Times New Roman" w:cs="Times New Roman"/>
          <w:i/>
          <w:iCs/>
          <w:lang w:val="en-US" w:eastAsia="en-US"/>
        </w:rPr>
        <w:t xml:space="preserve"> shares of the Company at the </w:t>
      </w:r>
      <w:r w:rsidR="009D5EE9">
        <w:rPr>
          <w:rFonts w:eastAsia="Times New Roman" w:cs="Times New Roman"/>
          <w:i/>
          <w:iCs/>
          <w:lang w:val="en-US" w:eastAsia="en-US"/>
        </w:rPr>
        <w:t>a</w:t>
      </w:r>
      <w:r w:rsidRPr="007C4755">
        <w:rPr>
          <w:rFonts w:eastAsia="Times New Roman" w:cs="Times New Roman"/>
          <w:i/>
          <w:iCs/>
          <w:lang w:val="en-US" w:eastAsia="en-US"/>
        </w:rPr>
        <w:t xml:space="preserve">nnual </w:t>
      </w:r>
      <w:r w:rsidR="009D5EE9">
        <w:rPr>
          <w:rFonts w:eastAsia="Times New Roman" w:cs="Times New Roman"/>
          <w:i/>
          <w:iCs/>
          <w:lang w:val="en-US" w:eastAsia="en-US"/>
        </w:rPr>
        <w:t>general m</w:t>
      </w:r>
      <w:r w:rsidRPr="007C4755">
        <w:rPr>
          <w:rFonts w:eastAsia="Times New Roman" w:cs="Times New Roman"/>
          <w:i/>
          <w:iCs/>
          <w:lang w:val="en-US" w:eastAsia="en-US"/>
        </w:rPr>
        <w:t xml:space="preserve">eeting of </w:t>
      </w:r>
      <w:r w:rsidR="00371465">
        <w:rPr>
          <w:rFonts w:eastAsia="Times New Roman" w:cs="Times New Roman"/>
          <w:i/>
          <w:iCs/>
          <w:lang w:val="en-US" w:eastAsia="en-US"/>
        </w:rPr>
        <w:t>s</w:t>
      </w:r>
      <w:r w:rsidR="00543ACB">
        <w:rPr>
          <w:rFonts w:eastAsia="Times New Roman" w:cs="Times New Roman"/>
          <w:i/>
          <w:iCs/>
          <w:lang w:val="en-US" w:eastAsia="en-US"/>
        </w:rPr>
        <w:t>hareholders</w:t>
      </w:r>
      <w:r w:rsidRPr="007C4755">
        <w:rPr>
          <w:rFonts w:eastAsia="Times New Roman" w:cs="Times New Roman"/>
          <w:i/>
          <w:iCs/>
          <w:lang w:val="en-US" w:eastAsia="en-US"/>
        </w:rPr>
        <w:t xml:space="preserve"> on </w:t>
      </w:r>
      <w:r w:rsidR="009D5EE9">
        <w:rPr>
          <w:rFonts w:eastAsia="Times New Roman" w:cs="Times New Roman"/>
          <w:i/>
          <w:iCs/>
          <w:lang w:val="en-US" w:eastAsia="en-US"/>
        </w:rPr>
        <w:t>1</w:t>
      </w:r>
      <w:r w:rsidR="00D049A8">
        <w:rPr>
          <w:rFonts w:eastAsia="Times New Roman" w:cs="Times New Roman"/>
          <w:i/>
          <w:iCs/>
          <w:lang w:val="en-US" w:eastAsia="en-US"/>
        </w:rPr>
        <w:t>0</w:t>
      </w:r>
      <w:r w:rsidR="009D5EE9">
        <w:rPr>
          <w:rFonts w:eastAsia="Times New Roman" w:cs="Times New Roman"/>
          <w:i/>
          <w:iCs/>
          <w:lang w:val="en-US" w:eastAsia="en-US"/>
        </w:rPr>
        <w:t xml:space="preserve"> November</w:t>
      </w:r>
      <w:r w:rsidR="007757AC">
        <w:rPr>
          <w:rFonts w:eastAsia="Times New Roman" w:cs="Times New Roman"/>
          <w:i/>
          <w:iCs/>
          <w:lang w:val="en-US" w:eastAsia="en-US"/>
        </w:rPr>
        <w:t xml:space="preserve"> 202</w:t>
      </w:r>
      <w:r w:rsidR="00D049A8">
        <w:rPr>
          <w:rFonts w:eastAsia="Times New Roman" w:cs="Times New Roman"/>
          <w:i/>
          <w:iCs/>
          <w:lang w:val="en-US" w:eastAsia="en-US"/>
        </w:rPr>
        <w:t>2</w:t>
      </w:r>
      <w:r w:rsidRPr="007C4755">
        <w:rPr>
          <w:rFonts w:eastAsia="Times New Roman" w:cs="Times New Roman"/>
          <w:i/>
          <w:iCs/>
          <w:lang w:val="en-US" w:eastAsia="en-US"/>
        </w:rPr>
        <w:t xml:space="preserve">. The right to vote </w:t>
      </w:r>
      <w:r w:rsidR="009D5EE9">
        <w:rPr>
          <w:rFonts w:eastAsia="Times New Roman" w:cs="Times New Roman"/>
          <w:i/>
          <w:iCs/>
          <w:lang w:val="en-US" w:eastAsia="en-US"/>
        </w:rPr>
        <w:t xml:space="preserve">is exercised as </w:t>
      </w:r>
      <w:r w:rsidR="00D049A8">
        <w:rPr>
          <w:rFonts w:eastAsia="Times New Roman" w:cs="Times New Roman"/>
          <w:i/>
          <w:iCs/>
          <w:lang w:val="en-US" w:eastAsia="en-US"/>
        </w:rPr>
        <w:t>indicated</w:t>
      </w:r>
      <w:r w:rsidR="009D5EE9">
        <w:rPr>
          <w:rFonts w:eastAsia="Times New Roman" w:cs="Times New Roman"/>
          <w:i/>
          <w:iCs/>
          <w:lang w:val="en-US" w:eastAsia="en-US"/>
        </w:rPr>
        <w:t xml:space="preserve"> by the marked response set out in section D. below.</w:t>
      </w:r>
    </w:p>
    <w:p w14:paraId="27939596" w14:textId="77777777" w:rsidR="007C4755" w:rsidRPr="00E44CCA" w:rsidRDefault="007C4755" w:rsidP="00E44CCA">
      <w:pPr>
        <w:pStyle w:val="Brdtext"/>
        <w:kinsoku w:val="0"/>
        <w:overflowPunct w:val="0"/>
        <w:spacing w:line="295" w:lineRule="auto"/>
        <w:ind w:left="0" w:right="174"/>
        <w:jc w:val="both"/>
        <w:rPr>
          <w:rFonts w:eastAsia="Times New Roman" w:cs="Times New Roman"/>
          <w:lang w:val="en-US" w:eastAsia="en-US"/>
        </w:rPr>
      </w:pPr>
    </w:p>
    <w:p w14:paraId="2646A00F" w14:textId="004DA2F7" w:rsidR="00E44CCA" w:rsidRPr="00E44CCA" w:rsidRDefault="007C4755" w:rsidP="00E44CCA">
      <w:pPr>
        <w:pStyle w:val="Brdtext"/>
        <w:numPr>
          <w:ilvl w:val="0"/>
          <w:numId w:val="10"/>
        </w:numPr>
        <w:kinsoku w:val="0"/>
        <w:overflowPunct w:val="0"/>
        <w:spacing w:line="295" w:lineRule="auto"/>
        <w:ind w:right="174"/>
        <w:jc w:val="both"/>
        <w:rPr>
          <w:rFonts w:eastAsia="Times New Roman" w:cs="Times New Roman"/>
          <w:b/>
          <w:bCs/>
          <w:lang w:eastAsia="en-US"/>
        </w:rPr>
      </w:pPr>
      <w:proofErr w:type="spellStart"/>
      <w:r>
        <w:rPr>
          <w:rFonts w:eastAsia="Times New Roman" w:cs="Times New Roman"/>
          <w:b/>
          <w:bCs/>
          <w:lang w:eastAsia="en-US"/>
        </w:rPr>
        <w:t>Your</w:t>
      </w:r>
      <w:proofErr w:type="spellEnd"/>
      <w:r>
        <w:rPr>
          <w:rFonts w:eastAsia="Times New Roman" w:cs="Times New Roman"/>
          <w:b/>
          <w:bCs/>
          <w:lang w:eastAsia="en-US"/>
        </w:rPr>
        <w:t xml:space="preserve"> information and </w:t>
      </w:r>
      <w:proofErr w:type="spellStart"/>
      <w:r>
        <w:rPr>
          <w:rFonts w:eastAsia="Times New Roman" w:cs="Times New Roman"/>
          <w:b/>
          <w:bCs/>
          <w:lang w:eastAsia="en-US"/>
        </w:rPr>
        <w:t>signature</w:t>
      </w:r>
      <w:proofErr w:type="spellEnd"/>
    </w:p>
    <w:p w14:paraId="233152B8" w14:textId="77777777" w:rsidR="003D6ADC" w:rsidRDefault="003D6ADC" w:rsidP="003D6ADC">
      <w:pPr>
        <w:pStyle w:val="Brdtext"/>
        <w:kinsoku w:val="0"/>
        <w:overflowPunct w:val="0"/>
        <w:ind w:left="360" w:right="174"/>
        <w:jc w:val="both"/>
        <w:rPr>
          <w:rFonts w:eastAsia="Times New Roman" w:cs="Times New Roman"/>
          <w:lang w:val="en-US" w:eastAsia="en-US"/>
        </w:rPr>
      </w:pPr>
    </w:p>
    <w:p w14:paraId="3A6B50C5" w14:textId="2F10664D" w:rsidR="00E44CCA" w:rsidRDefault="00E44CCA" w:rsidP="003D6ADC">
      <w:pPr>
        <w:pStyle w:val="Brdtext"/>
        <w:kinsoku w:val="0"/>
        <w:overflowPunct w:val="0"/>
        <w:ind w:left="0" w:right="174"/>
        <w:jc w:val="both"/>
        <w:rPr>
          <w:rFonts w:eastAsia="Times New Roman" w:cs="Times New Roman"/>
          <w:lang w:val="en-US" w:eastAsia="en-US"/>
        </w:rPr>
      </w:pPr>
      <w:r w:rsidRPr="00E44CCA">
        <w:rPr>
          <w:rFonts w:eastAsia="Times New Roman" w:cs="Times New Roman"/>
          <w:lang w:val="en-US" w:eastAsia="en-US"/>
        </w:rPr>
        <w:t xml:space="preserve">Please fill in your name and e-mail etc. (even if you represent a company or another person, it is </w:t>
      </w:r>
      <w:r w:rsidRPr="00E44CCA">
        <w:rPr>
          <w:rFonts w:eastAsia="Times New Roman" w:cs="Times New Roman"/>
          <w:i/>
          <w:iCs/>
          <w:lang w:val="en-US" w:eastAsia="en-US"/>
        </w:rPr>
        <w:t>your</w:t>
      </w:r>
      <w:r w:rsidRPr="00E44CCA">
        <w:rPr>
          <w:rFonts w:eastAsia="Times New Roman" w:cs="Times New Roman"/>
          <w:lang w:val="en-US" w:eastAsia="en-US"/>
        </w:rPr>
        <w:t xml:space="preserve"> details that are requested).</w:t>
      </w:r>
    </w:p>
    <w:p w14:paraId="678A5A9C" w14:textId="77777777" w:rsidR="00E44CCA" w:rsidRPr="00E44CCA" w:rsidRDefault="00E44CCA" w:rsidP="00E44CCA">
      <w:pPr>
        <w:pStyle w:val="Brdtext"/>
        <w:kinsoku w:val="0"/>
        <w:overflowPunct w:val="0"/>
        <w:spacing w:line="295" w:lineRule="auto"/>
        <w:ind w:left="360" w:right="174"/>
        <w:jc w:val="both"/>
        <w:rPr>
          <w:rFonts w:eastAsia="Times New Roman" w:cs="Times New Roman"/>
          <w:lang w:val="en-US" w:eastAsia="en-US"/>
        </w:rPr>
      </w:pPr>
    </w:p>
    <w:tbl>
      <w:tblPr>
        <w:tblStyle w:val="Tabellrutnt"/>
        <w:tblW w:w="0" w:type="auto"/>
        <w:tblLook w:val="04A0" w:firstRow="1" w:lastRow="0" w:firstColumn="1" w:lastColumn="0" w:noHBand="0" w:noVBand="1"/>
      </w:tblPr>
      <w:tblGrid>
        <w:gridCol w:w="4700"/>
        <w:gridCol w:w="4371"/>
      </w:tblGrid>
      <w:tr w:rsidR="00E44CCA" w:rsidRPr="004360E0" w14:paraId="31B687C6" w14:textId="77777777" w:rsidTr="003D6ADC">
        <w:tc>
          <w:tcPr>
            <w:tcW w:w="4700" w:type="dxa"/>
            <w:tcBorders>
              <w:top w:val="nil"/>
              <w:left w:val="nil"/>
              <w:right w:val="single" w:sz="4" w:space="0" w:color="FFFFFF" w:themeColor="background1"/>
            </w:tcBorders>
          </w:tcPr>
          <w:p w14:paraId="42065D6C" w14:textId="2BCD72B2" w:rsidR="00E44CCA" w:rsidRPr="004360E0" w:rsidRDefault="00E44CCA" w:rsidP="006A30DD">
            <w:pPr>
              <w:pStyle w:val="Brdtext"/>
              <w:kinsoku w:val="0"/>
              <w:overflowPunct w:val="0"/>
              <w:spacing w:line="295" w:lineRule="auto"/>
              <w:ind w:left="0" w:right="174"/>
              <w:jc w:val="both"/>
              <w:rPr>
                <w:rFonts w:eastAsia="Times New Roman" w:cs="Times New Roman"/>
                <w:b/>
                <w:bCs/>
                <w:lang w:eastAsia="en-US"/>
              </w:rPr>
            </w:pPr>
            <w:proofErr w:type="spellStart"/>
            <w:r>
              <w:rPr>
                <w:rFonts w:eastAsia="Times New Roman" w:cs="Times New Roman"/>
                <w:b/>
                <w:bCs/>
                <w:lang w:eastAsia="en-US"/>
              </w:rPr>
              <w:t>First</w:t>
            </w:r>
            <w:proofErr w:type="spellEnd"/>
            <w:r>
              <w:rPr>
                <w:rFonts w:eastAsia="Times New Roman" w:cs="Times New Roman"/>
                <w:b/>
                <w:bCs/>
                <w:lang w:eastAsia="en-US"/>
              </w:rPr>
              <w:t xml:space="preserve"> </w:t>
            </w:r>
            <w:proofErr w:type="spellStart"/>
            <w:r>
              <w:rPr>
                <w:rFonts w:eastAsia="Times New Roman" w:cs="Times New Roman"/>
                <w:b/>
                <w:bCs/>
                <w:lang w:eastAsia="en-US"/>
              </w:rPr>
              <w:t>name</w:t>
            </w:r>
            <w:proofErr w:type="spellEnd"/>
            <w:r w:rsidRPr="004360E0">
              <w:rPr>
                <w:rFonts w:eastAsia="Times New Roman" w:cs="Times New Roman"/>
                <w:b/>
                <w:bCs/>
                <w:lang w:eastAsia="en-US"/>
              </w:rPr>
              <w:t xml:space="preserve">, </w:t>
            </w:r>
            <w:proofErr w:type="spellStart"/>
            <w:r>
              <w:rPr>
                <w:rFonts w:eastAsia="Times New Roman" w:cs="Times New Roman"/>
                <w:b/>
                <w:bCs/>
                <w:lang w:eastAsia="en-US"/>
              </w:rPr>
              <w:t>surname</w:t>
            </w:r>
            <w:proofErr w:type="spellEnd"/>
          </w:p>
        </w:tc>
        <w:tc>
          <w:tcPr>
            <w:tcW w:w="4371" w:type="dxa"/>
            <w:tcBorders>
              <w:top w:val="nil"/>
              <w:left w:val="single" w:sz="4" w:space="0" w:color="FFFFFF" w:themeColor="background1"/>
              <w:right w:val="nil"/>
            </w:tcBorders>
          </w:tcPr>
          <w:p w14:paraId="093AD97F" w14:textId="050EA06C" w:rsidR="00E44CCA" w:rsidRPr="004360E0" w:rsidRDefault="009D5EE9" w:rsidP="006A30DD">
            <w:pPr>
              <w:pStyle w:val="Brdtext"/>
              <w:kinsoku w:val="0"/>
              <w:overflowPunct w:val="0"/>
              <w:spacing w:line="295" w:lineRule="auto"/>
              <w:ind w:left="0" w:right="174"/>
              <w:jc w:val="both"/>
              <w:rPr>
                <w:rFonts w:eastAsia="Times New Roman" w:cs="Times New Roman"/>
                <w:b/>
                <w:bCs/>
                <w:lang w:eastAsia="en-US"/>
              </w:rPr>
            </w:pPr>
            <w:r>
              <w:rPr>
                <w:rFonts w:eastAsia="Times New Roman" w:cs="Times New Roman"/>
                <w:b/>
                <w:bCs/>
                <w:lang w:eastAsia="en-US"/>
              </w:rPr>
              <w:t xml:space="preserve">Personal </w:t>
            </w:r>
            <w:proofErr w:type="spellStart"/>
            <w:r>
              <w:rPr>
                <w:rFonts w:eastAsia="Times New Roman" w:cs="Times New Roman"/>
                <w:b/>
                <w:bCs/>
                <w:lang w:eastAsia="en-US"/>
              </w:rPr>
              <w:t>identity</w:t>
            </w:r>
            <w:proofErr w:type="spellEnd"/>
            <w:r>
              <w:rPr>
                <w:rFonts w:eastAsia="Times New Roman" w:cs="Times New Roman"/>
                <w:b/>
                <w:bCs/>
                <w:lang w:eastAsia="en-US"/>
              </w:rPr>
              <w:t xml:space="preserve"> </w:t>
            </w:r>
            <w:proofErr w:type="spellStart"/>
            <w:r>
              <w:rPr>
                <w:rFonts w:eastAsia="Times New Roman" w:cs="Times New Roman"/>
                <w:b/>
                <w:bCs/>
                <w:lang w:eastAsia="en-US"/>
              </w:rPr>
              <w:t>number</w:t>
            </w:r>
            <w:proofErr w:type="spellEnd"/>
          </w:p>
        </w:tc>
      </w:tr>
      <w:tr w:rsidR="00E44CCA" w:rsidRPr="004360E0" w14:paraId="77F2BEBD" w14:textId="77777777" w:rsidTr="003D6ADC">
        <w:trPr>
          <w:trHeight w:val="832"/>
        </w:trPr>
        <w:tc>
          <w:tcPr>
            <w:tcW w:w="4700" w:type="dxa"/>
          </w:tcPr>
          <w:p w14:paraId="428377F8" w14:textId="77777777" w:rsidR="00E44CCA" w:rsidRPr="004360E0" w:rsidRDefault="00E44CCA" w:rsidP="006A30DD">
            <w:pPr>
              <w:pStyle w:val="Brdtext"/>
              <w:kinsoku w:val="0"/>
              <w:overflowPunct w:val="0"/>
              <w:spacing w:line="295" w:lineRule="auto"/>
              <w:ind w:left="0" w:right="174"/>
              <w:jc w:val="both"/>
              <w:rPr>
                <w:rFonts w:eastAsia="Times New Roman" w:cs="Times New Roman"/>
                <w:b/>
                <w:bCs/>
                <w:lang w:eastAsia="en-US"/>
              </w:rPr>
            </w:pPr>
          </w:p>
        </w:tc>
        <w:tc>
          <w:tcPr>
            <w:tcW w:w="4371" w:type="dxa"/>
          </w:tcPr>
          <w:p w14:paraId="489E320B" w14:textId="77777777" w:rsidR="00E44CCA" w:rsidRPr="004360E0" w:rsidRDefault="00E44CCA" w:rsidP="006A30DD">
            <w:pPr>
              <w:pStyle w:val="Brdtext"/>
              <w:kinsoku w:val="0"/>
              <w:overflowPunct w:val="0"/>
              <w:spacing w:line="295" w:lineRule="auto"/>
              <w:ind w:left="0" w:right="174"/>
              <w:jc w:val="both"/>
              <w:rPr>
                <w:rFonts w:eastAsia="Times New Roman" w:cs="Times New Roman"/>
                <w:b/>
                <w:bCs/>
                <w:lang w:eastAsia="en-US"/>
              </w:rPr>
            </w:pPr>
          </w:p>
        </w:tc>
      </w:tr>
      <w:tr w:rsidR="00E44CCA" w:rsidRPr="004360E0" w14:paraId="5E2A0539" w14:textId="77777777" w:rsidTr="003D6ADC">
        <w:tc>
          <w:tcPr>
            <w:tcW w:w="4700" w:type="dxa"/>
            <w:tcBorders>
              <w:left w:val="nil"/>
              <w:right w:val="single" w:sz="4" w:space="0" w:color="FFFFFF" w:themeColor="background1"/>
            </w:tcBorders>
          </w:tcPr>
          <w:p w14:paraId="368C4455" w14:textId="3E1A4956" w:rsidR="00E44CCA" w:rsidRPr="004360E0" w:rsidRDefault="00E44CCA" w:rsidP="006A30DD">
            <w:pPr>
              <w:pStyle w:val="Brdtext"/>
              <w:kinsoku w:val="0"/>
              <w:overflowPunct w:val="0"/>
              <w:spacing w:line="295" w:lineRule="auto"/>
              <w:ind w:left="0" w:right="174"/>
              <w:jc w:val="both"/>
              <w:rPr>
                <w:rFonts w:eastAsia="Times New Roman" w:cs="Times New Roman"/>
                <w:b/>
                <w:bCs/>
                <w:lang w:eastAsia="en-US"/>
              </w:rPr>
            </w:pPr>
            <w:r w:rsidRPr="004360E0">
              <w:rPr>
                <w:rFonts w:eastAsia="Times New Roman" w:cs="Times New Roman"/>
                <w:b/>
                <w:bCs/>
                <w:lang w:eastAsia="en-US"/>
              </w:rPr>
              <w:t>E-</w:t>
            </w:r>
            <w:r>
              <w:rPr>
                <w:rFonts w:eastAsia="Times New Roman" w:cs="Times New Roman"/>
                <w:b/>
                <w:bCs/>
                <w:lang w:eastAsia="en-US"/>
              </w:rPr>
              <w:t>mail</w:t>
            </w:r>
          </w:p>
        </w:tc>
        <w:tc>
          <w:tcPr>
            <w:tcW w:w="4371" w:type="dxa"/>
            <w:tcBorders>
              <w:left w:val="single" w:sz="4" w:space="0" w:color="FFFFFF" w:themeColor="background1"/>
              <w:right w:val="nil"/>
            </w:tcBorders>
          </w:tcPr>
          <w:p w14:paraId="3E264B78" w14:textId="2D24BAEB" w:rsidR="00E44CCA" w:rsidRPr="004360E0" w:rsidRDefault="00E44CCA" w:rsidP="006A30DD">
            <w:pPr>
              <w:pStyle w:val="Brdtext"/>
              <w:kinsoku w:val="0"/>
              <w:overflowPunct w:val="0"/>
              <w:spacing w:line="295" w:lineRule="auto"/>
              <w:ind w:left="0" w:right="174"/>
              <w:jc w:val="both"/>
              <w:rPr>
                <w:rFonts w:eastAsia="Times New Roman" w:cs="Times New Roman"/>
                <w:b/>
                <w:bCs/>
                <w:lang w:eastAsia="en-US"/>
              </w:rPr>
            </w:pPr>
            <w:r w:rsidRPr="004360E0">
              <w:rPr>
                <w:rFonts w:eastAsia="Times New Roman" w:cs="Times New Roman"/>
                <w:b/>
                <w:bCs/>
                <w:lang w:eastAsia="en-US"/>
              </w:rPr>
              <w:t>Tele</w:t>
            </w:r>
            <w:r>
              <w:rPr>
                <w:rFonts w:eastAsia="Times New Roman" w:cs="Times New Roman"/>
                <w:b/>
                <w:bCs/>
                <w:lang w:eastAsia="en-US"/>
              </w:rPr>
              <w:t xml:space="preserve">phone </w:t>
            </w:r>
            <w:proofErr w:type="spellStart"/>
            <w:r>
              <w:rPr>
                <w:rFonts w:eastAsia="Times New Roman" w:cs="Times New Roman"/>
                <w:b/>
                <w:bCs/>
                <w:lang w:eastAsia="en-US"/>
              </w:rPr>
              <w:t>number</w:t>
            </w:r>
            <w:proofErr w:type="spellEnd"/>
          </w:p>
        </w:tc>
      </w:tr>
      <w:tr w:rsidR="00E44CCA" w:rsidRPr="004360E0" w14:paraId="7AEFC09A" w14:textId="77777777" w:rsidTr="003D6ADC">
        <w:trPr>
          <w:trHeight w:val="846"/>
        </w:trPr>
        <w:tc>
          <w:tcPr>
            <w:tcW w:w="4700" w:type="dxa"/>
          </w:tcPr>
          <w:p w14:paraId="0D173241" w14:textId="77777777" w:rsidR="00E44CCA" w:rsidRPr="004360E0" w:rsidRDefault="00E44CCA" w:rsidP="006A30DD">
            <w:pPr>
              <w:pStyle w:val="Brdtext"/>
              <w:kinsoku w:val="0"/>
              <w:overflowPunct w:val="0"/>
              <w:spacing w:line="295" w:lineRule="auto"/>
              <w:ind w:left="0" w:right="174"/>
              <w:jc w:val="both"/>
              <w:rPr>
                <w:rFonts w:eastAsia="Times New Roman" w:cs="Times New Roman"/>
                <w:b/>
                <w:bCs/>
                <w:lang w:eastAsia="en-US"/>
              </w:rPr>
            </w:pPr>
          </w:p>
        </w:tc>
        <w:tc>
          <w:tcPr>
            <w:tcW w:w="4371" w:type="dxa"/>
          </w:tcPr>
          <w:p w14:paraId="4DEF9339" w14:textId="77777777" w:rsidR="00E44CCA" w:rsidRPr="004360E0" w:rsidRDefault="00E44CCA" w:rsidP="006A30DD">
            <w:pPr>
              <w:pStyle w:val="Brdtext"/>
              <w:kinsoku w:val="0"/>
              <w:overflowPunct w:val="0"/>
              <w:spacing w:line="295" w:lineRule="auto"/>
              <w:ind w:left="0" w:right="174"/>
              <w:jc w:val="both"/>
              <w:rPr>
                <w:rFonts w:eastAsia="Times New Roman" w:cs="Times New Roman"/>
                <w:b/>
                <w:bCs/>
                <w:lang w:eastAsia="en-US"/>
              </w:rPr>
            </w:pPr>
          </w:p>
        </w:tc>
      </w:tr>
      <w:tr w:rsidR="00E44CCA" w:rsidRPr="004360E0" w14:paraId="06BFD7BC" w14:textId="77777777" w:rsidTr="003D6ADC">
        <w:tc>
          <w:tcPr>
            <w:tcW w:w="4700" w:type="dxa"/>
            <w:tcBorders>
              <w:left w:val="nil"/>
              <w:right w:val="single" w:sz="4" w:space="0" w:color="FFFFFF" w:themeColor="background1"/>
            </w:tcBorders>
          </w:tcPr>
          <w:p w14:paraId="5ABCDE69" w14:textId="4D9E2BDD" w:rsidR="00E44CCA" w:rsidRPr="004360E0" w:rsidRDefault="00E44CCA" w:rsidP="006A30DD">
            <w:pPr>
              <w:pStyle w:val="Brdtext"/>
              <w:kinsoku w:val="0"/>
              <w:overflowPunct w:val="0"/>
              <w:spacing w:line="295" w:lineRule="auto"/>
              <w:ind w:left="0" w:right="174"/>
              <w:jc w:val="both"/>
              <w:rPr>
                <w:rFonts w:eastAsia="Times New Roman" w:cs="Times New Roman"/>
                <w:b/>
                <w:bCs/>
                <w:lang w:eastAsia="en-US"/>
              </w:rPr>
            </w:pPr>
            <w:proofErr w:type="spellStart"/>
            <w:r>
              <w:rPr>
                <w:rFonts w:eastAsia="Times New Roman" w:cs="Times New Roman"/>
                <w:b/>
                <w:bCs/>
                <w:lang w:eastAsia="en-US"/>
              </w:rPr>
              <w:t>Signature</w:t>
            </w:r>
            <w:proofErr w:type="spellEnd"/>
          </w:p>
        </w:tc>
        <w:tc>
          <w:tcPr>
            <w:tcW w:w="4371" w:type="dxa"/>
            <w:tcBorders>
              <w:left w:val="single" w:sz="4" w:space="0" w:color="FFFFFF" w:themeColor="background1"/>
              <w:right w:val="nil"/>
            </w:tcBorders>
          </w:tcPr>
          <w:p w14:paraId="1AAD55C3" w14:textId="3E9F81DF" w:rsidR="00E44CCA" w:rsidRPr="004360E0" w:rsidRDefault="00E44CCA" w:rsidP="006A30DD">
            <w:pPr>
              <w:pStyle w:val="Brdtext"/>
              <w:kinsoku w:val="0"/>
              <w:overflowPunct w:val="0"/>
              <w:spacing w:line="295" w:lineRule="auto"/>
              <w:ind w:left="0" w:right="174"/>
              <w:jc w:val="both"/>
              <w:rPr>
                <w:rFonts w:eastAsia="Times New Roman" w:cs="Times New Roman"/>
                <w:b/>
                <w:bCs/>
                <w:lang w:eastAsia="en-US"/>
              </w:rPr>
            </w:pPr>
            <w:r>
              <w:rPr>
                <w:rFonts w:eastAsia="Times New Roman" w:cs="Times New Roman"/>
                <w:b/>
                <w:bCs/>
                <w:lang w:eastAsia="en-US"/>
              </w:rPr>
              <w:t>Place and</w:t>
            </w:r>
            <w:r w:rsidRPr="004360E0">
              <w:rPr>
                <w:rFonts w:eastAsia="Times New Roman" w:cs="Times New Roman"/>
                <w:b/>
                <w:bCs/>
                <w:lang w:eastAsia="en-US"/>
              </w:rPr>
              <w:t xml:space="preserve"> da</w:t>
            </w:r>
            <w:r>
              <w:rPr>
                <w:rFonts w:eastAsia="Times New Roman" w:cs="Times New Roman"/>
                <w:b/>
                <w:bCs/>
                <w:lang w:eastAsia="en-US"/>
              </w:rPr>
              <w:t>te</w:t>
            </w:r>
          </w:p>
        </w:tc>
      </w:tr>
      <w:tr w:rsidR="00E44CCA" w:rsidRPr="004360E0" w14:paraId="2086125E" w14:textId="77777777" w:rsidTr="003D6ADC">
        <w:trPr>
          <w:trHeight w:val="832"/>
        </w:trPr>
        <w:tc>
          <w:tcPr>
            <w:tcW w:w="4700" w:type="dxa"/>
          </w:tcPr>
          <w:p w14:paraId="08C3FC20" w14:textId="77777777" w:rsidR="00E44CCA" w:rsidRPr="004360E0" w:rsidRDefault="00E44CCA" w:rsidP="006A30DD">
            <w:pPr>
              <w:pStyle w:val="Brdtext"/>
              <w:kinsoku w:val="0"/>
              <w:overflowPunct w:val="0"/>
              <w:spacing w:line="295" w:lineRule="auto"/>
              <w:ind w:left="0" w:right="174"/>
              <w:jc w:val="both"/>
              <w:rPr>
                <w:rFonts w:eastAsia="Times New Roman" w:cs="Times New Roman"/>
                <w:lang w:eastAsia="en-US"/>
              </w:rPr>
            </w:pPr>
          </w:p>
        </w:tc>
        <w:tc>
          <w:tcPr>
            <w:tcW w:w="4371" w:type="dxa"/>
          </w:tcPr>
          <w:p w14:paraId="61AC0D46" w14:textId="77777777" w:rsidR="00E44CCA" w:rsidRPr="004360E0" w:rsidRDefault="00E44CCA" w:rsidP="006A30DD">
            <w:pPr>
              <w:pStyle w:val="Brdtext"/>
              <w:kinsoku w:val="0"/>
              <w:overflowPunct w:val="0"/>
              <w:spacing w:line="295" w:lineRule="auto"/>
              <w:ind w:left="0" w:right="174"/>
              <w:jc w:val="both"/>
              <w:rPr>
                <w:rFonts w:eastAsia="Times New Roman" w:cs="Times New Roman"/>
                <w:lang w:eastAsia="en-US"/>
              </w:rPr>
            </w:pPr>
          </w:p>
        </w:tc>
      </w:tr>
    </w:tbl>
    <w:p w14:paraId="527B751E" w14:textId="77777777" w:rsidR="00E44CCA" w:rsidRPr="004360E0" w:rsidRDefault="00E44CCA" w:rsidP="00E44CCA">
      <w:pPr>
        <w:pStyle w:val="Brdtext"/>
        <w:kinsoku w:val="0"/>
        <w:overflowPunct w:val="0"/>
        <w:spacing w:line="295" w:lineRule="auto"/>
        <w:ind w:left="360" w:right="174"/>
        <w:jc w:val="both"/>
        <w:rPr>
          <w:rFonts w:eastAsia="Times New Roman" w:cs="Times New Roman"/>
          <w:lang w:eastAsia="en-US"/>
        </w:rPr>
      </w:pPr>
    </w:p>
    <w:p w14:paraId="6DD92CC8" w14:textId="5CAC1A37" w:rsidR="00E44CCA" w:rsidRDefault="00E44CCA" w:rsidP="003D6ADC">
      <w:pPr>
        <w:pStyle w:val="Brdtext"/>
        <w:numPr>
          <w:ilvl w:val="0"/>
          <w:numId w:val="10"/>
        </w:numPr>
        <w:kinsoku w:val="0"/>
        <w:overflowPunct w:val="0"/>
        <w:spacing w:line="295" w:lineRule="auto"/>
        <w:ind w:left="284" w:right="174" w:hanging="284"/>
        <w:jc w:val="both"/>
        <w:rPr>
          <w:rFonts w:eastAsia="Times New Roman" w:cs="Times New Roman"/>
          <w:b/>
          <w:lang w:val="en-US" w:eastAsia="en-US"/>
        </w:rPr>
      </w:pPr>
      <w:r w:rsidRPr="00E44CCA">
        <w:rPr>
          <w:rFonts w:eastAsia="Times New Roman" w:cs="Times New Roman"/>
          <w:b/>
          <w:lang w:val="en-US" w:eastAsia="en-US"/>
        </w:rPr>
        <w:t>Do you own the shares yourself or are they owned by a shareholder whom you represent?</w:t>
      </w:r>
    </w:p>
    <w:p w14:paraId="5176949C" w14:textId="77777777" w:rsidR="003D6ADC" w:rsidRPr="00E44CCA" w:rsidRDefault="003D6ADC" w:rsidP="003D6ADC">
      <w:pPr>
        <w:pStyle w:val="Brdtext"/>
        <w:kinsoku w:val="0"/>
        <w:overflowPunct w:val="0"/>
        <w:spacing w:line="295" w:lineRule="auto"/>
        <w:ind w:left="284" w:right="174"/>
        <w:jc w:val="both"/>
        <w:rPr>
          <w:rFonts w:eastAsia="Times New Roman" w:cs="Times New Roman"/>
          <w:b/>
          <w:lang w:val="en-US" w:eastAsia="en-US"/>
        </w:rPr>
      </w:pPr>
    </w:p>
    <w:p w14:paraId="36B93AA0" w14:textId="037CD318" w:rsidR="00E44CCA" w:rsidRPr="00E44CCA" w:rsidRDefault="00E44CCA" w:rsidP="003D6ADC">
      <w:pPr>
        <w:pStyle w:val="Brdtext"/>
        <w:tabs>
          <w:tab w:val="left" w:pos="1834"/>
        </w:tabs>
        <w:kinsoku w:val="0"/>
        <w:overflowPunct w:val="0"/>
        <w:spacing w:line="295" w:lineRule="auto"/>
        <w:ind w:left="0" w:right="174"/>
        <w:rPr>
          <w:rFonts w:eastAsia="Times New Roman" w:cs="Times New Roman"/>
          <w:bCs/>
          <w:lang w:val="en-US" w:eastAsia="en-US"/>
        </w:rPr>
      </w:pPr>
      <w:r w:rsidRPr="00E44CCA">
        <w:rPr>
          <w:rFonts w:ascii="Segoe UI Symbol" w:eastAsia="MS Gothic" w:hAnsi="Segoe UI Symbol" w:cs="Segoe UI Symbol"/>
          <w:b/>
          <w:lang w:val="en-US" w:eastAsia="en-US"/>
        </w:rPr>
        <w:t>☐</w:t>
      </w:r>
      <w:r w:rsidRPr="00E44CCA">
        <w:rPr>
          <w:rFonts w:eastAsia="Times New Roman" w:cs="Times New Roman"/>
          <w:b/>
          <w:lang w:val="en-US" w:eastAsia="en-US"/>
        </w:rPr>
        <w:t xml:space="preserve"> </w:t>
      </w:r>
      <w:r w:rsidRPr="00E44CCA">
        <w:rPr>
          <w:rFonts w:eastAsia="Times New Roman" w:cs="Times New Roman"/>
          <w:bCs/>
          <w:lang w:val="en-US" w:eastAsia="en-US"/>
        </w:rPr>
        <w:t xml:space="preserve">I own the shares myself (continue to </w:t>
      </w:r>
      <w:r w:rsidR="009D5EE9">
        <w:rPr>
          <w:rFonts w:eastAsia="Times New Roman" w:cs="Times New Roman"/>
          <w:bCs/>
          <w:lang w:val="en-US" w:eastAsia="en-US"/>
        </w:rPr>
        <w:t>section</w:t>
      </w:r>
      <w:r w:rsidRPr="00E44CCA">
        <w:rPr>
          <w:rFonts w:eastAsia="Times New Roman" w:cs="Times New Roman"/>
          <w:bCs/>
          <w:lang w:val="en-US" w:eastAsia="en-US"/>
        </w:rPr>
        <w:t xml:space="preserve"> D. on the next page)</w:t>
      </w:r>
    </w:p>
    <w:p w14:paraId="7B0AE85C" w14:textId="70F61A00" w:rsidR="00E44CCA" w:rsidRPr="00E44CCA" w:rsidRDefault="00E44CCA" w:rsidP="003D6ADC">
      <w:pPr>
        <w:pStyle w:val="Brdtext"/>
        <w:tabs>
          <w:tab w:val="left" w:pos="1834"/>
        </w:tabs>
        <w:kinsoku w:val="0"/>
        <w:overflowPunct w:val="0"/>
        <w:spacing w:line="295" w:lineRule="auto"/>
        <w:ind w:left="0" w:right="174"/>
        <w:rPr>
          <w:rFonts w:eastAsia="Times New Roman" w:cs="Times New Roman"/>
          <w:bCs/>
          <w:lang w:val="en-US" w:eastAsia="en-US"/>
        </w:rPr>
      </w:pPr>
      <w:r w:rsidRPr="00E44CCA">
        <w:rPr>
          <w:rFonts w:ascii="Segoe UI Symbol" w:eastAsia="MS Gothic" w:hAnsi="Segoe UI Symbol" w:cs="Segoe UI Symbol"/>
          <w:b/>
          <w:lang w:val="en-US" w:eastAsia="en-US"/>
        </w:rPr>
        <w:t>☐</w:t>
      </w:r>
      <w:r w:rsidRPr="00E44CCA">
        <w:rPr>
          <w:rFonts w:eastAsia="Times New Roman" w:cs="Times New Roman"/>
          <w:b/>
          <w:lang w:val="en-US" w:eastAsia="en-US"/>
        </w:rPr>
        <w:t xml:space="preserve"> </w:t>
      </w:r>
      <w:r w:rsidRPr="00E44CCA">
        <w:rPr>
          <w:rFonts w:eastAsia="Times New Roman" w:cs="Times New Roman"/>
          <w:bCs/>
          <w:lang w:val="en-US" w:eastAsia="en-US"/>
        </w:rPr>
        <w:t>I represent a shareholder (please fill in the details in section C)</w:t>
      </w:r>
    </w:p>
    <w:p w14:paraId="6C810243" w14:textId="77777777" w:rsidR="00E44CCA" w:rsidRPr="00E44CCA" w:rsidRDefault="00E44CCA" w:rsidP="00E44CCA">
      <w:pPr>
        <w:pStyle w:val="Brdtext"/>
        <w:tabs>
          <w:tab w:val="left" w:pos="1834"/>
        </w:tabs>
        <w:kinsoku w:val="0"/>
        <w:overflowPunct w:val="0"/>
        <w:spacing w:line="295" w:lineRule="auto"/>
        <w:ind w:left="720" w:right="174"/>
        <w:rPr>
          <w:rFonts w:eastAsia="Times New Roman" w:cs="Times New Roman"/>
          <w:b/>
          <w:lang w:val="en-US" w:eastAsia="en-US"/>
        </w:rPr>
      </w:pPr>
    </w:p>
    <w:p w14:paraId="2344F789" w14:textId="77777777" w:rsidR="00E44CCA" w:rsidRPr="00E44CCA" w:rsidRDefault="00E44CCA" w:rsidP="00E44CCA">
      <w:pPr>
        <w:pStyle w:val="Brdtext"/>
        <w:numPr>
          <w:ilvl w:val="0"/>
          <w:numId w:val="10"/>
        </w:numPr>
        <w:kinsoku w:val="0"/>
        <w:overflowPunct w:val="0"/>
        <w:spacing w:line="295" w:lineRule="auto"/>
        <w:ind w:right="174"/>
        <w:rPr>
          <w:rFonts w:eastAsia="Times New Roman" w:cs="Times New Roman"/>
          <w:bCs/>
          <w:lang w:eastAsia="en-US"/>
        </w:rPr>
      </w:pPr>
      <w:r w:rsidRPr="00E44CCA">
        <w:rPr>
          <w:rFonts w:eastAsia="Times New Roman" w:cs="Times New Roman"/>
          <w:b/>
          <w:lang w:eastAsia="en-US"/>
        </w:rPr>
        <w:t xml:space="preserve">I </w:t>
      </w:r>
      <w:proofErr w:type="spellStart"/>
      <w:r w:rsidRPr="00E44CCA">
        <w:rPr>
          <w:rFonts w:eastAsia="Times New Roman" w:cs="Times New Roman"/>
          <w:b/>
          <w:lang w:eastAsia="en-US"/>
        </w:rPr>
        <w:t>represent</w:t>
      </w:r>
      <w:proofErr w:type="spellEnd"/>
      <w:r w:rsidRPr="00E44CCA">
        <w:rPr>
          <w:rFonts w:eastAsia="Times New Roman" w:cs="Times New Roman"/>
          <w:b/>
          <w:lang w:eastAsia="en-US"/>
        </w:rPr>
        <w:t xml:space="preserve"> a </w:t>
      </w:r>
      <w:proofErr w:type="spellStart"/>
      <w:r w:rsidRPr="00E44CCA">
        <w:rPr>
          <w:rFonts w:eastAsia="Times New Roman" w:cs="Times New Roman"/>
          <w:b/>
          <w:lang w:eastAsia="en-US"/>
        </w:rPr>
        <w:t>shareholder</w:t>
      </w:r>
      <w:proofErr w:type="spellEnd"/>
    </w:p>
    <w:p w14:paraId="7095A0F1" w14:textId="77777777" w:rsidR="003D6ADC" w:rsidRDefault="003D6ADC" w:rsidP="00E44CCA">
      <w:pPr>
        <w:pStyle w:val="Brdtext"/>
        <w:kinsoku w:val="0"/>
        <w:overflowPunct w:val="0"/>
        <w:spacing w:line="295" w:lineRule="auto"/>
        <w:ind w:left="360" w:right="174"/>
        <w:rPr>
          <w:rFonts w:eastAsia="Times New Roman" w:cs="Times New Roman"/>
          <w:bCs/>
          <w:lang w:val="en-US" w:eastAsia="en-US"/>
        </w:rPr>
      </w:pPr>
    </w:p>
    <w:p w14:paraId="493177BB" w14:textId="6BCB698E" w:rsidR="00E44CCA" w:rsidRDefault="00E44CCA" w:rsidP="003D6ADC">
      <w:pPr>
        <w:pStyle w:val="Brdtext"/>
        <w:kinsoku w:val="0"/>
        <w:overflowPunct w:val="0"/>
        <w:spacing w:line="295" w:lineRule="auto"/>
        <w:ind w:left="426" w:right="174" w:hanging="426"/>
        <w:rPr>
          <w:rFonts w:eastAsia="Times New Roman" w:cs="Times New Roman"/>
          <w:bCs/>
          <w:lang w:val="en-US" w:eastAsia="en-US"/>
        </w:rPr>
      </w:pPr>
      <w:r w:rsidRPr="00E44CCA">
        <w:rPr>
          <w:rFonts w:eastAsia="Times New Roman" w:cs="Times New Roman"/>
          <w:bCs/>
          <w:lang w:val="en-US" w:eastAsia="en-US"/>
        </w:rPr>
        <w:t xml:space="preserve">Fill in the shareholder's name and </w:t>
      </w:r>
      <w:r w:rsidR="00C06DE5">
        <w:rPr>
          <w:rFonts w:eastAsia="Times New Roman" w:cs="Times New Roman"/>
          <w:bCs/>
          <w:lang w:val="en-US" w:eastAsia="en-US"/>
        </w:rPr>
        <w:t>personal identity</w:t>
      </w:r>
      <w:r w:rsidRPr="00E44CCA">
        <w:rPr>
          <w:rFonts w:eastAsia="Times New Roman" w:cs="Times New Roman"/>
          <w:bCs/>
          <w:lang w:val="en-US" w:eastAsia="en-US"/>
        </w:rPr>
        <w:t xml:space="preserve"> number or </w:t>
      </w:r>
      <w:r w:rsidR="00C06DE5" w:rsidRPr="00E44CCA">
        <w:rPr>
          <w:rFonts w:eastAsia="Times New Roman" w:cs="Times New Roman"/>
          <w:bCs/>
          <w:lang w:val="en-US" w:eastAsia="en-US"/>
        </w:rPr>
        <w:t>organization</w:t>
      </w:r>
      <w:r w:rsidRPr="00E44CCA">
        <w:rPr>
          <w:rFonts w:eastAsia="Times New Roman" w:cs="Times New Roman"/>
          <w:bCs/>
          <w:lang w:val="en-US" w:eastAsia="en-US"/>
        </w:rPr>
        <w:t xml:space="preserve"> number.</w:t>
      </w:r>
    </w:p>
    <w:p w14:paraId="759D4A78" w14:textId="77777777" w:rsidR="003D6ADC" w:rsidRPr="00E44CCA" w:rsidRDefault="003D6ADC" w:rsidP="00E44CCA">
      <w:pPr>
        <w:pStyle w:val="Brdtext"/>
        <w:kinsoku w:val="0"/>
        <w:overflowPunct w:val="0"/>
        <w:spacing w:line="295" w:lineRule="auto"/>
        <w:ind w:left="360" w:right="174"/>
        <w:rPr>
          <w:rFonts w:eastAsia="Times New Roman" w:cs="Times New Roman"/>
          <w:bCs/>
          <w:lang w:val="en-US" w:eastAsia="en-US"/>
        </w:rPr>
      </w:pPr>
    </w:p>
    <w:tbl>
      <w:tblPr>
        <w:tblStyle w:val="Tabellrutnt"/>
        <w:tblW w:w="0" w:type="auto"/>
        <w:tblLook w:val="04A0" w:firstRow="1" w:lastRow="0" w:firstColumn="1" w:lastColumn="0" w:noHBand="0" w:noVBand="1"/>
      </w:tblPr>
      <w:tblGrid>
        <w:gridCol w:w="4651"/>
        <w:gridCol w:w="4420"/>
      </w:tblGrid>
      <w:tr w:rsidR="003E603C" w:rsidRPr="003D6ADC" w14:paraId="4B353140" w14:textId="77777777" w:rsidTr="003D6ADC">
        <w:tc>
          <w:tcPr>
            <w:tcW w:w="4651" w:type="dxa"/>
            <w:tcBorders>
              <w:top w:val="nil"/>
              <w:left w:val="nil"/>
              <w:right w:val="single" w:sz="4" w:space="0" w:color="FFFFFF" w:themeColor="background1"/>
            </w:tcBorders>
          </w:tcPr>
          <w:p w14:paraId="09CB0DD0" w14:textId="2A01A327" w:rsidR="00E44CCA" w:rsidRPr="004360E0" w:rsidRDefault="00E44CCA" w:rsidP="006A30DD">
            <w:pPr>
              <w:pStyle w:val="Brdtext"/>
              <w:kinsoku w:val="0"/>
              <w:overflowPunct w:val="0"/>
              <w:spacing w:line="295" w:lineRule="auto"/>
              <w:ind w:left="0" w:right="174"/>
              <w:jc w:val="both"/>
              <w:rPr>
                <w:rFonts w:eastAsia="Times New Roman" w:cs="Times New Roman"/>
                <w:b/>
                <w:bCs/>
                <w:lang w:eastAsia="en-US"/>
              </w:rPr>
            </w:pPr>
            <w:proofErr w:type="spellStart"/>
            <w:r w:rsidRPr="00E44CCA">
              <w:rPr>
                <w:rFonts w:eastAsia="Times New Roman" w:cs="Times New Roman"/>
                <w:b/>
                <w:bCs/>
                <w:lang w:eastAsia="en-US"/>
              </w:rPr>
              <w:t>Name</w:t>
            </w:r>
            <w:proofErr w:type="spellEnd"/>
            <w:r w:rsidRPr="00E44CCA">
              <w:rPr>
                <w:rFonts w:eastAsia="Times New Roman" w:cs="Times New Roman"/>
                <w:b/>
                <w:bCs/>
                <w:lang w:eastAsia="en-US"/>
              </w:rPr>
              <w:t xml:space="preserve"> </w:t>
            </w:r>
            <w:proofErr w:type="spellStart"/>
            <w:r w:rsidRPr="00E44CCA">
              <w:rPr>
                <w:rFonts w:eastAsia="Times New Roman" w:cs="Times New Roman"/>
                <w:b/>
                <w:bCs/>
                <w:lang w:eastAsia="en-US"/>
              </w:rPr>
              <w:t>of</w:t>
            </w:r>
            <w:proofErr w:type="spellEnd"/>
            <w:r w:rsidRPr="00E44CCA">
              <w:rPr>
                <w:rFonts w:eastAsia="Times New Roman" w:cs="Times New Roman"/>
                <w:b/>
                <w:bCs/>
                <w:lang w:eastAsia="en-US"/>
              </w:rPr>
              <w:t xml:space="preserve"> </w:t>
            </w:r>
            <w:proofErr w:type="spellStart"/>
            <w:r w:rsidRPr="00E44CCA">
              <w:rPr>
                <w:rFonts w:eastAsia="Times New Roman" w:cs="Times New Roman"/>
                <w:b/>
                <w:bCs/>
                <w:lang w:eastAsia="en-US"/>
              </w:rPr>
              <w:t>shareholder</w:t>
            </w:r>
            <w:proofErr w:type="spellEnd"/>
          </w:p>
        </w:tc>
        <w:tc>
          <w:tcPr>
            <w:tcW w:w="4420" w:type="dxa"/>
            <w:tcBorders>
              <w:top w:val="nil"/>
              <w:left w:val="single" w:sz="4" w:space="0" w:color="FFFFFF" w:themeColor="background1"/>
              <w:right w:val="nil"/>
            </w:tcBorders>
          </w:tcPr>
          <w:p w14:paraId="4DDDA5F9" w14:textId="71F2F21A" w:rsidR="00E44CCA" w:rsidRPr="00E44CCA" w:rsidRDefault="003E603C" w:rsidP="006A30DD">
            <w:pPr>
              <w:pStyle w:val="Brdtext"/>
              <w:kinsoku w:val="0"/>
              <w:overflowPunct w:val="0"/>
              <w:spacing w:line="295" w:lineRule="auto"/>
              <w:ind w:left="0" w:right="-102"/>
              <w:jc w:val="both"/>
              <w:rPr>
                <w:rFonts w:eastAsia="Times New Roman" w:cs="Times New Roman"/>
                <w:b/>
                <w:bCs/>
                <w:lang w:val="en-US" w:eastAsia="en-US"/>
              </w:rPr>
            </w:pPr>
            <w:r>
              <w:rPr>
                <w:rFonts w:eastAsia="Times New Roman" w:cs="Times New Roman"/>
                <w:b/>
                <w:bCs/>
                <w:lang w:val="en-US" w:eastAsia="en-US"/>
              </w:rPr>
              <w:t>Personal identity number</w:t>
            </w:r>
            <w:r w:rsidR="00E44CCA" w:rsidRPr="00E44CCA">
              <w:rPr>
                <w:rFonts w:eastAsia="Times New Roman" w:cs="Times New Roman"/>
                <w:b/>
                <w:bCs/>
                <w:lang w:val="en-US" w:eastAsia="en-US"/>
              </w:rPr>
              <w:t>/</w:t>
            </w:r>
            <w:r w:rsidR="00C06DE5" w:rsidRPr="00E44CCA">
              <w:rPr>
                <w:rFonts w:eastAsia="Times New Roman" w:cs="Times New Roman"/>
                <w:b/>
                <w:bCs/>
                <w:lang w:val="en-US" w:eastAsia="en-US"/>
              </w:rPr>
              <w:t>organization</w:t>
            </w:r>
            <w:r w:rsidR="00E44CCA" w:rsidRPr="00E44CCA">
              <w:rPr>
                <w:rFonts w:eastAsia="Times New Roman" w:cs="Times New Roman"/>
                <w:b/>
                <w:bCs/>
                <w:lang w:val="en-US" w:eastAsia="en-US"/>
              </w:rPr>
              <w:t xml:space="preserve"> number</w:t>
            </w:r>
          </w:p>
        </w:tc>
      </w:tr>
      <w:tr w:rsidR="003E603C" w:rsidRPr="003D6ADC" w14:paraId="2185EF7F" w14:textId="77777777" w:rsidTr="003D6ADC">
        <w:trPr>
          <w:trHeight w:val="832"/>
        </w:trPr>
        <w:tc>
          <w:tcPr>
            <w:tcW w:w="4651" w:type="dxa"/>
          </w:tcPr>
          <w:p w14:paraId="52AF3E63" w14:textId="77777777" w:rsidR="00E44CCA" w:rsidRPr="00E44CCA" w:rsidRDefault="00E44CCA" w:rsidP="006A30DD">
            <w:pPr>
              <w:pStyle w:val="Brdtext"/>
              <w:kinsoku w:val="0"/>
              <w:overflowPunct w:val="0"/>
              <w:spacing w:line="295" w:lineRule="auto"/>
              <w:ind w:left="0" w:right="174"/>
              <w:jc w:val="both"/>
              <w:rPr>
                <w:rFonts w:eastAsia="Times New Roman" w:cs="Times New Roman"/>
                <w:b/>
                <w:bCs/>
                <w:lang w:val="en-US" w:eastAsia="en-US"/>
              </w:rPr>
            </w:pPr>
          </w:p>
        </w:tc>
        <w:tc>
          <w:tcPr>
            <w:tcW w:w="4420" w:type="dxa"/>
          </w:tcPr>
          <w:p w14:paraId="27F94983" w14:textId="77777777" w:rsidR="00E44CCA" w:rsidRPr="00E44CCA" w:rsidRDefault="00E44CCA" w:rsidP="006A30DD">
            <w:pPr>
              <w:pStyle w:val="Brdtext"/>
              <w:kinsoku w:val="0"/>
              <w:overflowPunct w:val="0"/>
              <w:spacing w:line="295" w:lineRule="auto"/>
              <w:ind w:left="0" w:right="174"/>
              <w:jc w:val="both"/>
              <w:rPr>
                <w:rFonts w:eastAsia="Times New Roman" w:cs="Times New Roman"/>
                <w:b/>
                <w:bCs/>
                <w:lang w:val="en-US" w:eastAsia="en-US"/>
              </w:rPr>
            </w:pPr>
          </w:p>
        </w:tc>
      </w:tr>
    </w:tbl>
    <w:p w14:paraId="2A41AADD" w14:textId="77777777" w:rsidR="00E44CCA" w:rsidRPr="00E44CCA" w:rsidRDefault="00E44CCA" w:rsidP="00E44CCA">
      <w:pPr>
        <w:pStyle w:val="Brdtext"/>
        <w:tabs>
          <w:tab w:val="left" w:pos="1834"/>
        </w:tabs>
        <w:kinsoku w:val="0"/>
        <w:overflowPunct w:val="0"/>
        <w:spacing w:line="295" w:lineRule="auto"/>
        <w:ind w:left="0" w:right="174"/>
        <w:rPr>
          <w:rFonts w:eastAsia="Times New Roman" w:cs="Times New Roman"/>
          <w:b/>
          <w:lang w:val="en-US" w:eastAsia="en-US"/>
        </w:rPr>
      </w:pPr>
    </w:p>
    <w:p w14:paraId="224F0BF2" w14:textId="6BD6B64A" w:rsidR="00E44CCA" w:rsidRDefault="00E44CCA" w:rsidP="003D6ADC">
      <w:pPr>
        <w:pStyle w:val="Brdtext"/>
        <w:tabs>
          <w:tab w:val="left" w:pos="1834"/>
        </w:tabs>
        <w:kinsoku w:val="0"/>
        <w:overflowPunct w:val="0"/>
        <w:spacing w:before="4"/>
        <w:ind w:left="360" w:hanging="360"/>
        <w:jc w:val="both"/>
        <w:rPr>
          <w:rFonts w:eastAsia="Times New Roman" w:cs="Times New Roman"/>
          <w:bCs/>
          <w:lang w:val="en-US" w:eastAsia="en-US"/>
        </w:rPr>
      </w:pPr>
      <w:r w:rsidRPr="00E44CCA">
        <w:rPr>
          <w:rFonts w:eastAsia="Times New Roman" w:cs="Times New Roman"/>
          <w:bCs/>
          <w:lang w:val="en-US" w:eastAsia="en-US"/>
        </w:rPr>
        <w:t xml:space="preserve">Please submit the declaration by filling in the appropriate box. </w:t>
      </w:r>
    </w:p>
    <w:p w14:paraId="271C2833" w14:textId="77777777" w:rsidR="003D6ADC" w:rsidRDefault="003D6ADC" w:rsidP="00E44CCA">
      <w:pPr>
        <w:pStyle w:val="Brdtext"/>
        <w:tabs>
          <w:tab w:val="left" w:pos="1834"/>
        </w:tabs>
        <w:kinsoku w:val="0"/>
        <w:overflowPunct w:val="0"/>
        <w:spacing w:before="4"/>
        <w:ind w:left="360"/>
        <w:jc w:val="both"/>
        <w:rPr>
          <w:rFonts w:eastAsia="Times New Roman" w:cs="Times New Roman"/>
          <w:bCs/>
          <w:lang w:val="en-US" w:eastAsia="en-US"/>
        </w:rPr>
      </w:pPr>
    </w:p>
    <w:p w14:paraId="245AB046" w14:textId="4391BA36" w:rsidR="007C4755" w:rsidRPr="00E44CCA" w:rsidRDefault="00A874A2" w:rsidP="003D6ADC">
      <w:pPr>
        <w:pStyle w:val="Brdtext"/>
        <w:tabs>
          <w:tab w:val="left" w:pos="1834"/>
        </w:tabs>
        <w:kinsoku w:val="0"/>
        <w:overflowPunct w:val="0"/>
        <w:spacing w:before="4"/>
        <w:ind w:left="284" w:hanging="284"/>
        <w:jc w:val="both"/>
        <w:rPr>
          <w:lang w:val="en-US"/>
        </w:rPr>
      </w:pPr>
      <w:r w:rsidRPr="00E44CCA">
        <w:rPr>
          <w:rFonts w:ascii="Segoe UI Symbol" w:eastAsia="MS Gothic" w:hAnsi="Segoe UI Symbol" w:cs="Segoe UI Symbol"/>
          <w:b/>
          <w:bCs/>
          <w:lang w:val="en-US"/>
        </w:rPr>
        <w:t>☐</w:t>
      </w:r>
      <w:r w:rsidRPr="00E44CCA">
        <w:rPr>
          <w:b/>
          <w:bCs/>
          <w:lang w:val="en-US"/>
        </w:rPr>
        <w:t xml:space="preserve"> Declaration</w:t>
      </w:r>
      <w:r w:rsidR="00E44CCA" w:rsidRPr="00E44CCA">
        <w:rPr>
          <w:b/>
          <w:bCs/>
          <w:lang w:val="en-US"/>
        </w:rPr>
        <w:t xml:space="preserve"> (if the signatory is a </w:t>
      </w:r>
      <w:r w:rsidR="00C06DE5">
        <w:rPr>
          <w:b/>
          <w:bCs/>
          <w:lang w:val="en-US"/>
        </w:rPr>
        <w:t>representative</w:t>
      </w:r>
      <w:r w:rsidR="00E44CCA" w:rsidRPr="00E44CCA">
        <w:rPr>
          <w:b/>
          <w:bCs/>
          <w:lang w:val="en-US"/>
        </w:rPr>
        <w:t xml:space="preserve"> </w:t>
      </w:r>
      <w:r w:rsidR="00C06DE5">
        <w:rPr>
          <w:b/>
          <w:bCs/>
          <w:lang w:val="en-US"/>
        </w:rPr>
        <w:t>of</w:t>
      </w:r>
      <w:r w:rsidR="00E44CCA" w:rsidRPr="00E44CCA">
        <w:rPr>
          <w:b/>
          <w:bCs/>
          <w:lang w:val="en-US"/>
        </w:rPr>
        <w:t xml:space="preserve"> a shareholder who is a legal entity): </w:t>
      </w:r>
      <w:r w:rsidR="00E44CCA" w:rsidRPr="00E44CCA">
        <w:rPr>
          <w:b/>
          <w:bCs/>
          <w:lang w:val="en-US"/>
        </w:rPr>
        <w:br/>
      </w:r>
      <w:r w:rsidR="00E44CCA" w:rsidRPr="00E44CCA">
        <w:rPr>
          <w:lang w:val="en-US"/>
        </w:rPr>
        <w:t xml:space="preserve">The undersigned is a director, executive managing director or signatory of the shareholder </w:t>
      </w:r>
      <w:r w:rsidR="007C4755">
        <w:rPr>
          <w:lang w:val="en-US"/>
        </w:rPr>
        <w:t>that</w:t>
      </w:r>
      <w:r w:rsidR="00E44CCA" w:rsidRPr="00E44CCA">
        <w:rPr>
          <w:lang w:val="en-US"/>
        </w:rPr>
        <w:t xml:space="preserve"> solemnly swear </w:t>
      </w:r>
      <w:r w:rsidR="007C4755" w:rsidRPr="007C4755">
        <w:rPr>
          <w:lang w:val="en-US"/>
        </w:rPr>
        <w:t xml:space="preserve">that he/she is </w:t>
      </w:r>
      <w:r w:rsidRPr="007C4755">
        <w:rPr>
          <w:lang w:val="en-US"/>
        </w:rPr>
        <w:t>authorized</w:t>
      </w:r>
      <w:r w:rsidR="007C4755" w:rsidRPr="007C4755">
        <w:rPr>
          <w:lang w:val="en-US"/>
        </w:rPr>
        <w:t xml:space="preserve"> to cast this postal vote on behalf of the shareholder and that the contents of </w:t>
      </w:r>
      <w:r w:rsidR="007C4755" w:rsidRPr="007C4755">
        <w:rPr>
          <w:lang w:val="en-US"/>
        </w:rPr>
        <w:lastRenderedPageBreak/>
        <w:t>the postal vote are in accordance with the shareholder's resolution.</w:t>
      </w:r>
    </w:p>
    <w:p w14:paraId="23A8C91D" w14:textId="77777777" w:rsidR="00E44CCA" w:rsidRPr="007C4755" w:rsidRDefault="00E44CCA" w:rsidP="00E44CCA">
      <w:pPr>
        <w:pStyle w:val="Brdtext"/>
        <w:tabs>
          <w:tab w:val="left" w:pos="1834"/>
        </w:tabs>
        <w:kinsoku w:val="0"/>
        <w:overflowPunct w:val="0"/>
        <w:spacing w:before="4"/>
        <w:ind w:left="360"/>
        <w:jc w:val="both"/>
        <w:rPr>
          <w:b/>
          <w:bCs/>
          <w:lang w:val="en-US"/>
        </w:rPr>
      </w:pPr>
    </w:p>
    <w:p w14:paraId="05397FD0" w14:textId="54B3CBA2" w:rsidR="00E44CCA" w:rsidRPr="006629F8" w:rsidRDefault="00A874A2" w:rsidP="003D6ADC">
      <w:pPr>
        <w:pStyle w:val="Brdtext"/>
        <w:tabs>
          <w:tab w:val="left" w:pos="1834"/>
        </w:tabs>
        <w:kinsoku w:val="0"/>
        <w:overflowPunct w:val="0"/>
        <w:spacing w:before="4"/>
        <w:ind w:left="284" w:hanging="284"/>
        <w:jc w:val="both"/>
        <w:rPr>
          <w:lang w:val="en-US"/>
        </w:rPr>
      </w:pPr>
      <w:r w:rsidRPr="00E44CCA">
        <w:rPr>
          <w:rFonts w:ascii="Segoe UI Symbol" w:eastAsia="MS Gothic" w:hAnsi="Segoe UI Symbol" w:cs="Segoe UI Symbol"/>
          <w:b/>
          <w:bCs/>
          <w:lang w:val="en-US"/>
        </w:rPr>
        <w:t>☐</w:t>
      </w:r>
      <w:r w:rsidRPr="00E44CCA">
        <w:rPr>
          <w:b/>
          <w:bCs/>
          <w:lang w:val="en-US"/>
        </w:rPr>
        <w:t xml:space="preserve"> </w:t>
      </w:r>
      <w:r w:rsidR="003D6ADC">
        <w:rPr>
          <w:b/>
          <w:bCs/>
          <w:lang w:val="en-US"/>
        </w:rPr>
        <w:t xml:space="preserve">  </w:t>
      </w:r>
      <w:r w:rsidRPr="00E44CCA">
        <w:rPr>
          <w:b/>
          <w:bCs/>
          <w:lang w:val="en-US"/>
        </w:rPr>
        <w:t>Declaration</w:t>
      </w:r>
      <w:r w:rsidR="00E44CCA" w:rsidRPr="00E44CCA">
        <w:rPr>
          <w:b/>
          <w:bCs/>
          <w:lang w:val="en-US"/>
        </w:rPr>
        <w:t xml:space="preserve"> (if the signatory represents the shareholder by proxy):</w:t>
      </w:r>
      <w:r w:rsidR="00E44CCA" w:rsidRPr="00E44CCA">
        <w:rPr>
          <w:lang w:val="en-US"/>
        </w:rPr>
        <w:t xml:space="preserve"> I, the undersigned, solemnly swear that the attached power of attorney is in </w:t>
      </w:r>
      <w:r w:rsidR="007C4755" w:rsidRPr="007C4755">
        <w:rPr>
          <w:lang w:val="en-US"/>
        </w:rPr>
        <w:t>accordance</w:t>
      </w:r>
      <w:r w:rsidR="00E44CCA" w:rsidRPr="00E44CCA">
        <w:rPr>
          <w:lang w:val="en-US"/>
        </w:rPr>
        <w:t xml:space="preserve"> with the original and has not been revoked.</w:t>
      </w:r>
      <w:bookmarkStart w:id="0" w:name="_Hlk52458344"/>
    </w:p>
    <w:p w14:paraId="09E8FB4C" w14:textId="594A38B6" w:rsidR="00E44CCA" w:rsidRPr="00E44CCA" w:rsidRDefault="00E44CCA" w:rsidP="00E44CCA">
      <w:pPr>
        <w:widowControl/>
        <w:autoSpaceDE/>
        <w:autoSpaceDN/>
        <w:adjustRightInd/>
        <w:spacing w:after="200" w:line="276" w:lineRule="auto"/>
        <w:rPr>
          <w:rFonts w:ascii="Verdana" w:eastAsia="Times New Roman" w:hAnsi="Verdana"/>
          <w:b/>
          <w:sz w:val="16"/>
          <w:szCs w:val="16"/>
          <w:lang w:val="en-US" w:eastAsia="en-US"/>
        </w:rPr>
      </w:pPr>
    </w:p>
    <w:p w14:paraId="49FD56F2" w14:textId="1097DEF2" w:rsidR="00E44CCA" w:rsidRDefault="00E44CCA" w:rsidP="00E44CCA">
      <w:pPr>
        <w:pStyle w:val="Brdtext"/>
        <w:numPr>
          <w:ilvl w:val="0"/>
          <w:numId w:val="10"/>
        </w:numPr>
        <w:kinsoku w:val="0"/>
        <w:overflowPunct w:val="0"/>
        <w:spacing w:line="295" w:lineRule="auto"/>
        <w:ind w:right="174"/>
        <w:rPr>
          <w:rFonts w:eastAsia="Times New Roman" w:cs="Times New Roman"/>
          <w:b/>
          <w:lang w:eastAsia="en-US"/>
        </w:rPr>
      </w:pPr>
      <w:r w:rsidRPr="00E44CCA">
        <w:rPr>
          <w:rFonts w:eastAsia="Times New Roman" w:cs="Times New Roman"/>
          <w:b/>
          <w:lang w:eastAsia="en-US"/>
        </w:rPr>
        <w:t xml:space="preserve">Agenda and </w:t>
      </w:r>
      <w:proofErr w:type="spellStart"/>
      <w:r w:rsidR="00D049A8">
        <w:rPr>
          <w:rFonts w:eastAsia="Times New Roman" w:cs="Times New Roman"/>
          <w:b/>
          <w:lang w:eastAsia="en-US"/>
        </w:rPr>
        <w:t>voting</w:t>
      </w:r>
      <w:proofErr w:type="spellEnd"/>
      <w:r w:rsidR="00D049A8">
        <w:rPr>
          <w:rFonts w:eastAsia="Times New Roman" w:cs="Times New Roman"/>
          <w:b/>
          <w:lang w:eastAsia="en-US"/>
        </w:rPr>
        <w:t xml:space="preserve"> options</w:t>
      </w:r>
      <w:r w:rsidRPr="00E44CCA">
        <w:rPr>
          <w:rFonts w:eastAsia="Times New Roman" w:cs="Times New Roman"/>
          <w:b/>
          <w:lang w:eastAsia="en-US"/>
        </w:rPr>
        <w:t xml:space="preserve"> </w:t>
      </w:r>
    </w:p>
    <w:p w14:paraId="2D509C44" w14:textId="77777777" w:rsidR="003D6ADC" w:rsidRPr="004360E0" w:rsidRDefault="003D6ADC" w:rsidP="003D6ADC">
      <w:pPr>
        <w:pStyle w:val="Brdtext"/>
        <w:kinsoku w:val="0"/>
        <w:overflowPunct w:val="0"/>
        <w:spacing w:line="295" w:lineRule="auto"/>
        <w:ind w:left="360" w:right="174"/>
        <w:rPr>
          <w:rFonts w:eastAsia="Times New Roman" w:cs="Times New Roman"/>
          <w:b/>
          <w:lang w:eastAsia="en-US"/>
        </w:rPr>
      </w:pPr>
    </w:p>
    <w:p w14:paraId="0EBBE38D" w14:textId="72B2D56C" w:rsidR="00E44CCA" w:rsidRDefault="00E44CCA" w:rsidP="003D6ADC">
      <w:pPr>
        <w:kinsoku w:val="0"/>
        <w:overflowPunct w:val="0"/>
        <w:ind w:right="174"/>
        <w:jc w:val="both"/>
        <w:rPr>
          <w:rFonts w:ascii="Verdana" w:eastAsia="Times New Roman" w:hAnsi="Verdana"/>
          <w:sz w:val="16"/>
          <w:szCs w:val="16"/>
          <w:lang w:val="en-US" w:eastAsia="en-US"/>
        </w:rPr>
      </w:pPr>
      <w:r w:rsidRPr="00E44CCA">
        <w:rPr>
          <w:rFonts w:ascii="Verdana" w:eastAsia="Times New Roman" w:hAnsi="Verdana"/>
          <w:sz w:val="16"/>
          <w:szCs w:val="16"/>
          <w:lang w:val="en-US" w:eastAsia="en-US"/>
        </w:rPr>
        <w:t xml:space="preserve">The </w:t>
      </w:r>
      <w:r w:rsidR="00D049A8">
        <w:rPr>
          <w:rFonts w:ascii="Verdana" w:eastAsia="Times New Roman" w:hAnsi="Verdana"/>
          <w:sz w:val="16"/>
          <w:szCs w:val="16"/>
          <w:lang w:val="en-US" w:eastAsia="en-US"/>
        </w:rPr>
        <w:t>voting</w:t>
      </w:r>
      <w:r w:rsidRPr="00E44CCA">
        <w:rPr>
          <w:rFonts w:ascii="Verdana" w:eastAsia="Times New Roman" w:hAnsi="Verdana"/>
          <w:sz w:val="16"/>
          <w:szCs w:val="16"/>
          <w:lang w:val="en-US" w:eastAsia="en-US"/>
        </w:rPr>
        <w:t xml:space="preserve"> </w:t>
      </w:r>
      <w:r w:rsidR="00C06DE5">
        <w:rPr>
          <w:rFonts w:ascii="Verdana" w:eastAsia="Times New Roman" w:hAnsi="Verdana"/>
          <w:sz w:val="16"/>
          <w:szCs w:val="16"/>
          <w:lang w:val="en-US" w:eastAsia="en-US"/>
        </w:rPr>
        <w:t>alternatives</w:t>
      </w:r>
      <w:r w:rsidRPr="00E44CCA">
        <w:rPr>
          <w:rFonts w:ascii="Verdana" w:eastAsia="Times New Roman" w:hAnsi="Verdana"/>
          <w:sz w:val="16"/>
          <w:szCs w:val="16"/>
          <w:lang w:val="en-US" w:eastAsia="en-US"/>
        </w:rPr>
        <w:t xml:space="preserve"> below refer to the </w:t>
      </w:r>
      <w:r w:rsidR="00C06DE5">
        <w:rPr>
          <w:rFonts w:ascii="Verdana" w:eastAsia="Times New Roman" w:hAnsi="Verdana"/>
          <w:sz w:val="16"/>
          <w:szCs w:val="16"/>
          <w:lang w:val="en-US" w:eastAsia="en-US"/>
        </w:rPr>
        <w:t>items</w:t>
      </w:r>
      <w:r w:rsidRPr="00E44CCA">
        <w:rPr>
          <w:rFonts w:ascii="Verdana" w:eastAsia="Times New Roman" w:hAnsi="Verdana"/>
          <w:sz w:val="16"/>
          <w:szCs w:val="16"/>
          <w:lang w:val="en-US" w:eastAsia="en-US"/>
        </w:rPr>
        <w:t xml:space="preserve"> as stated in the notice </w:t>
      </w:r>
      <w:r w:rsidR="00C06DE5">
        <w:rPr>
          <w:rFonts w:ascii="Verdana" w:eastAsia="Times New Roman" w:hAnsi="Verdana"/>
          <w:sz w:val="16"/>
          <w:szCs w:val="16"/>
          <w:lang w:val="en-US" w:eastAsia="en-US"/>
        </w:rPr>
        <w:t>to</w:t>
      </w:r>
      <w:r w:rsidRPr="00E44CCA">
        <w:rPr>
          <w:rFonts w:ascii="Verdana" w:eastAsia="Times New Roman" w:hAnsi="Verdana"/>
          <w:sz w:val="16"/>
          <w:szCs w:val="16"/>
          <w:lang w:val="en-US" w:eastAsia="en-US"/>
        </w:rPr>
        <w:t xml:space="preserve"> the </w:t>
      </w:r>
      <w:r w:rsidR="00C06DE5">
        <w:rPr>
          <w:rFonts w:ascii="Verdana" w:eastAsia="Times New Roman" w:hAnsi="Verdana"/>
          <w:sz w:val="16"/>
          <w:szCs w:val="16"/>
          <w:lang w:val="en-US" w:eastAsia="en-US"/>
        </w:rPr>
        <w:t>g</w:t>
      </w:r>
      <w:r w:rsidRPr="00E44CCA">
        <w:rPr>
          <w:rFonts w:ascii="Verdana" w:eastAsia="Times New Roman" w:hAnsi="Verdana"/>
          <w:sz w:val="16"/>
          <w:szCs w:val="16"/>
          <w:lang w:val="en-US" w:eastAsia="en-US"/>
        </w:rPr>
        <w:t xml:space="preserve">eneral </w:t>
      </w:r>
      <w:r w:rsidR="00C06DE5">
        <w:rPr>
          <w:rFonts w:ascii="Verdana" w:eastAsia="Times New Roman" w:hAnsi="Verdana"/>
          <w:sz w:val="16"/>
          <w:szCs w:val="16"/>
          <w:lang w:val="en-US" w:eastAsia="en-US"/>
        </w:rPr>
        <w:t>m</w:t>
      </w:r>
      <w:r w:rsidRPr="00E44CCA">
        <w:rPr>
          <w:rFonts w:ascii="Verdana" w:eastAsia="Times New Roman" w:hAnsi="Verdana"/>
          <w:sz w:val="16"/>
          <w:szCs w:val="16"/>
          <w:lang w:val="en-US" w:eastAsia="en-US"/>
        </w:rPr>
        <w:t xml:space="preserve">eeting. For the full set of proposed resolutions, please refer to the notice and proposals on the Company's website. </w:t>
      </w:r>
      <w:r w:rsidR="007C4755" w:rsidRPr="007C4755">
        <w:rPr>
          <w:rFonts w:ascii="Verdana" w:eastAsia="Times New Roman" w:hAnsi="Verdana"/>
          <w:sz w:val="16"/>
          <w:szCs w:val="16"/>
          <w:lang w:val="en-US" w:eastAsia="en-US"/>
        </w:rPr>
        <w:t xml:space="preserve">If the shareholder wishes to abstain from voting </w:t>
      </w:r>
      <w:r w:rsidR="00C06DE5">
        <w:rPr>
          <w:rFonts w:ascii="Verdana" w:eastAsia="Times New Roman" w:hAnsi="Verdana"/>
          <w:sz w:val="16"/>
          <w:szCs w:val="16"/>
          <w:lang w:val="en-US" w:eastAsia="en-US"/>
        </w:rPr>
        <w:t>on any item</w:t>
      </w:r>
      <w:r w:rsidR="007C4755" w:rsidRPr="007C4755">
        <w:rPr>
          <w:rFonts w:ascii="Verdana" w:eastAsia="Times New Roman" w:hAnsi="Verdana"/>
          <w:sz w:val="16"/>
          <w:szCs w:val="16"/>
          <w:lang w:val="en-US" w:eastAsia="en-US"/>
        </w:rPr>
        <w:t xml:space="preserve">, no </w:t>
      </w:r>
      <w:r w:rsidR="007C4755">
        <w:rPr>
          <w:rFonts w:ascii="Verdana" w:eastAsia="Times New Roman" w:hAnsi="Verdana"/>
          <w:sz w:val="16"/>
          <w:szCs w:val="16"/>
          <w:lang w:val="en-US" w:eastAsia="en-US"/>
        </w:rPr>
        <w:t xml:space="preserve">response </w:t>
      </w:r>
      <w:r w:rsidR="007C4755" w:rsidRPr="007C4755">
        <w:rPr>
          <w:rFonts w:ascii="Verdana" w:eastAsia="Times New Roman" w:hAnsi="Verdana"/>
          <w:sz w:val="16"/>
          <w:szCs w:val="16"/>
          <w:lang w:val="en-US" w:eastAsia="en-US"/>
        </w:rPr>
        <w:t>alternative should be marked</w:t>
      </w:r>
      <w:r w:rsidR="00C06DE5">
        <w:rPr>
          <w:rFonts w:ascii="Verdana" w:eastAsia="Times New Roman" w:hAnsi="Verdana"/>
          <w:sz w:val="16"/>
          <w:szCs w:val="16"/>
          <w:lang w:val="en-US" w:eastAsia="en-US"/>
        </w:rPr>
        <w:t xml:space="preserve"> for such item</w:t>
      </w:r>
      <w:r w:rsidR="007C4755" w:rsidRPr="007C4755">
        <w:rPr>
          <w:rFonts w:ascii="Verdana" w:eastAsia="Times New Roman" w:hAnsi="Verdana"/>
          <w:sz w:val="16"/>
          <w:szCs w:val="16"/>
          <w:lang w:val="en-US" w:eastAsia="en-US"/>
        </w:rPr>
        <w:t>.</w:t>
      </w:r>
    </w:p>
    <w:p w14:paraId="51B2845F" w14:textId="77777777" w:rsidR="003D6ADC" w:rsidRPr="00E44CCA" w:rsidRDefault="003D6ADC" w:rsidP="003D6ADC">
      <w:pPr>
        <w:kinsoku w:val="0"/>
        <w:overflowPunct w:val="0"/>
        <w:ind w:right="174"/>
        <w:jc w:val="both"/>
        <w:rPr>
          <w:b/>
          <w:bCs/>
          <w:lang w:val="en-US"/>
        </w:rPr>
      </w:pPr>
    </w:p>
    <w:tbl>
      <w:tblPr>
        <w:tblStyle w:val="Tabellrutnt"/>
        <w:tblW w:w="9862" w:type="dxa"/>
        <w:tblLook w:val="04A0" w:firstRow="1" w:lastRow="0" w:firstColumn="1" w:lastColumn="0" w:noHBand="0" w:noVBand="1"/>
      </w:tblPr>
      <w:tblGrid>
        <w:gridCol w:w="817"/>
        <w:gridCol w:w="7229"/>
        <w:gridCol w:w="893"/>
        <w:gridCol w:w="923"/>
      </w:tblGrid>
      <w:tr w:rsidR="00E44CCA" w:rsidRPr="004360E0" w14:paraId="4D2BA325" w14:textId="77777777" w:rsidTr="006A30DD">
        <w:trPr>
          <w:trHeight w:val="251"/>
        </w:trPr>
        <w:tc>
          <w:tcPr>
            <w:tcW w:w="8046" w:type="dxa"/>
            <w:gridSpan w:val="2"/>
          </w:tcPr>
          <w:p w14:paraId="591547A7" w14:textId="77777777" w:rsidR="00E44CCA" w:rsidRPr="00E44CCA" w:rsidRDefault="00E44CCA" w:rsidP="006A30DD">
            <w:pPr>
              <w:pStyle w:val="Brdtext"/>
              <w:kinsoku w:val="0"/>
              <w:overflowPunct w:val="0"/>
              <w:spacing w:before="72"/>
              <w:ind w:left="0" w:right="213"/>
              <w:jc w:val="both"/>
              <w:rPr>
                <w:rFonts w:eastAsia="Times New Roman" w:cs="Times New Roman"/>
                <w:sz w:val="14"/>
                <w:szCs w:val="14"/>
                <w:lang w:val="en-US" w:eastAsia="en-US"/>
              </w:rPr>
            </w:pPr>
          </w:p>
        </w:tc>
        <w:tc>
          <w:tcPr>
            <w:tcW w:w="893" w:type="dxa"/>
          </w:tcPr>
          <w:p w14:paraId="206AAAAF" w14:textId="42248A00" w:rsidR="00E44CCA" w:rsidRPr="004360E0" w:rsidRDefault="005A4854" w:rsidP="006A30DD">
            <w:pPr>
              <w:pStyle w:val="Brdtext"/>
              <w:kinsoku w:val="0"/>
              <w:overflowPunct w:val="0"/>
              <w:spacing w:before="72"/>
              <w:ind w:left="0" w:right="213"/>
              <w:jc w:val="center"/>
              <w:rPr>
                <w:rFonts w:eastAsia="Times New Roman" w:cs="Times New Roman"/>
                <w:b/>
                <w:bCs/>
                <w:sz w:val="14"/>
                <w:szCs w:val="14"/>
                <w:lang w:eastAsia="en-US"/>
              </w:rPr>
            </w:pPr>
            <w:r>
              <w:rPr>
                <w:rFonts w:eastAsia="Times New Roman" w:cs="Times New Roman"/>
                <w:b/>
                <w:bCs/>
                <w:sz w:val="14"/>
                <w:szCs w:val="14"/>
                <w:lang w:eastAsia="en-US"/>
              </w:rPr>
              <w:t>YES</w:t>
            </w:r>
          </w:p>
        </w:tc>
        <w:tc>
          <w:tcPr>
            <w:tcW w:w="923" w:type="dxa"/>
          </w:tcPr>
          <w:p w14:paraId="3722CD52" w14:textId="3877B304" w:rsidR="00E44CCA" w:rsidRPr="004360E0" w:rsidRDefault="005A4854" w:rsidP="006A30DD">
            <w:pPr>
              <w:pStyle w:val="Brdtext"/>
              <w:kinsoku w:val="0"/>
              <w:overflowPunct w:val="0"/>
              <w:spacing w:before="72"/>
              <w:ind w:left="0" w:right="213"/>
              <w:jc w:val="center"/>
              <w:rPr>
                <w:rFonts w:eastAsia="Times New Roman" w:cs="Times New Roman"/>
                <w:b/>
                <w:bCs/>
                <w:sz w:val="14"/>
                <w:szCs w:val="14"/>
                <w:lang w:eastAsia="en-US"/>
              </w:rPr>
            </w:pPr>
            <w:r>
              <w:rPr>
                <w:rFonts w:eastAsia="Times New Roman" w:cs="Times New Roman"/>
                <w:b/>
                <w:bCs/>
                <w:sz w:val="14"/>
                <w:szCs w:val="14"/>
                <w:lang w:eastAsia="en-US"/>
              </w:rPr>
              <w:t>NO</w:t>
            </w:r>
          </w:p>
        </w:tc>
      </w:tr>
      <w:tr w:rsidR="00E44CCA" w:rsidRPr="003D6ADC" w14:paraId="46F0EEEA" w14:textId="77777777" w:rsidTr="006A30DD">
        <w:trPr>
          <w:trHeight w:val="449"/>
        </w:trPr>
        <w:tc>
          <w:tcPr>
            <w:tcW w:w="817" w:type="dxa"/>
          </w:tcPr>
          <w:p w14:paraId="1E1EB2E9" w14:textId="77777777" w:rsidR="00E44CCA" w:rsidRPr="004360E0" w:rsidRDefault="00E44CCA"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1AC260C6" w14:textId="28AF1F14" w:rsidR="00E44CCA" w:rsidRPr="007C4755" w:rsidRDefault="00E44CCA" w:rsidP="006A30DD">
            <w:pPr>
              <w:pStyle w:val="Brdtext"/>
              <w:kinsoku w:val="0"/>
              <w:overflowPunct w:val="0"/>
              <w:spacing w:before="72"/>
              <w:ind w:left="0" w:right="213"/>
              <w:jc w:val="both"/>
              <w:rPr>
                <w:rFonts w:eastAsia="Times New Roman" w:cs="Times New Roman"/>
                <w:sz w:val="14"/>
                <w:szCs w:val="14"/>
                <w:lang w:val="en-US" w:eastAsia="en-US"/>
              </w:rPr>
            </w:pPr>
            <w:r w:rsidRPr="007C4755">
              <w:rPr>
                <w:bCs/>
                <w:color w:val="000000" w:themeColor="text1"/>
                <w:sz w:val="14"/>
                <w:szCs w:val="14"/>
                <w:lang w:val="en-US"/>
              </w:rPr>
              <w:t xml:space="preserve">Opening of the meeting and </w:t>
            </w:r>
            <w:r w:rsidR="006E35D6">
              <w:rPr>
                <w:bCs/>
                <w:color w:val="000000" w:themeColor="text1"/>
                <w:sz w:val="14"/>
                <w:szCs w:val="14"/>
                <w:lang w:val="en-US"/>
              </w:rPr>
              <w:t>appointment of chairman of the meeting</w:t>
            </w:r>
          </w:p>
        </w:tc>
        <w:tc>
          <w:tcPr>
            <w:tcW w:w="893" w:type="dxa"/>
            <w:shd w:val="clear" w:color="auto" w:fill="BFBFBF" w:themeFill="background1" w:themeFillShade="BF"/>
          </w:tcPr>
          <w:p w14:paraId="2E075463" w14:textId="77777777" w:rsidR="00E44CCA" w:rsidRPr="007C4755" w:rsidRDefault="00E44CCA" w:rsidP="006A30DD">
            <w:pPr>
              <w:pStyle w:val="Brdtext"/>
              <w:kinsoku w:val="0"/>
              <w:overflowPunct w:val="0"/>
              <w:spacing w:before="72"/>
              <w:ind w:left="0" w:right="213"/>
              <w:jc w:val="center"/>
              <w:rPr>
                <w:rFonts w:cs="Wingdings"/>
                <w:sz w:val="14"/>
                <w:szCs w:val="14"/>
                <w:lang w:val="en-US"/>
              </w:rPr>
            </w:pPr>
          </w:p>
        </w:tc>
        <w:tc>
          <w:tcPr>
            <w:tcW w:w="923" w:type="dxa"/>
            <w:shd w:val="clear" w:color="auto" w:fill="BFBFBF" w:themeFill="background1" w:themeFillShade="BF"/>
          </w:tcPr>
          <w:p w14:paraId="6A3D263D" w14:textId="77777777" w:rsidR="00E44CCA" w:rsidRPr="007C4755" w:rsidRDefault="00E44CCA" w:rsidP="006A30DD">
            <w:pPr>
              <w:pStyle w:val="Brdtext"/>
              <w:kinsoku w:val="0"/>
              <w:overflowPunct w:val="0"/>
              <w:spacing w:before="72"/>
              <w:ind w:left="0" w:right="213"/>
              <w:jc w:val="center"/>
              <w:rPr>
                <w:rFonts w:cs="Wingdings"/>
                <w:sz w:val="14"/>
                <w:szCs w:val="14"/>
                <w:lang w:val="en-US"/>
              </w:rPr>
            </w:pPr>
          </w:p>
        </w:tc>
      </w:tr>
      <w:tr w:rsidR="00E44CCA" w:rsidRPr="004360E0" w14:paraId="523E9B7B" w14:textId="77777777" w:rsidTr="006A30DD">
        <w:trPr>
          <w:trHeight w:val="449"/>
        </w:trPr>
        <w:tc>
          <w:tcPr>
            <w:tcW w:w="817" w:type="dxa"/>
          </w:tcPr>
          <w:p w14:paraId="240A7168" w14:textId="77777777" w:rsidR="00E44CCA" w:rsidRPr="007C4755" w:rsidRDefault="00E44CCA" w:rsidP="006A30DD">
            <w:pPr>
              <w:pStyle w:val="Brdtext"/>
              <w:kinsoku w:val="0"/>
              <w:overflowPunct w:val="0"/>
              <w:spacing w:before="72"/>
              <w:ind w:left="360" w:right="213"/>
              <w:rPr>
                <w:rFonts w:eastAsia="Times New Roman" w:cs="Times New Roman"/>
                <w:sz w:val="14"/>
                <w:szCs w:val="14"/>
                <w:lang w:val="en-US" w:eastAsia="en-US"/>
              </w:rPr>
            </w:pPr>
          </w:p>
        </w:tc>
        <w:tc>
          <w:tcPr>
            <w:tcW w:w="7229" w:type="dxa"/>
          </w:tcPr>
          <w:p w14:paraId="3FAD79EC" w14:textId="58C855C6" w:rsidR="00E44CCA" w:rsidRPr="006E35D6" w:rsidRDefault="006E35D6" w:rsidP="00E44CCA">
            <w:pPr>
              <w:pStyle w:val="Brdtext"/>
              <w:numPr>
                <w:ilvl w:val="0"/>
                <w:numId w:val="12"/>
              </w:numPr>
              <w:kinsoku w:val="0"/>
              <w:overflowPunct w:val="0"/>
              <w:spacing w:before="72"/>
              <w:ind w:right="213"/>
              <w:jc w:val="both"/>
              <w:rPr>
                <w:bCs/>
                <w:color w:val="000000" w:themeColor="text1"/>
                <w:sz w:val="14"/>
                <w:szCs w:val="14"/>
                <w:lang w:val="en-US"/>
              </w:rPr>
            </w:pPr>
            <w:r w:rsidRPr="006E35D6">
              <w:rPr>
                <w:bCs/>
                <w:color w:val="000000" w:themeColor="text1"/>
                <w:sz w:val="14"/>
                <w:szCs w:val="14"/>
                <w:lang w:val="en-US"/>
              </w:rPr>
              <w:t>Johan Engström (Eversheds Sutherland) appoin</w:t>
            </w:r>
            <w:r>
              <w:rPr>
                <w:bCs/>
                <w:color w:val="000000" w:themeColor="text1"/>
                <w:sz w:val="14"/>
                <w:szCs w:val="14"/>
                <w:lang w:val="en-US"/>
              </w:rPr>
              <w:t>ted</w:t>
            </w:r>
            <w:r w:rsidR="005A4854">
              <w:rPr>
                <w:bCs/>
                <w:color w:val="000000" w:themeColor="text1"/>
                <w:sz w:val="14"/>
                <w:szCs w:val="14"/>
                <w:lang w:val="en-US"/>
              </w:rPr>
              <w:t xml:space="preserve"> as</w:t>
            </w:r>
            <w:r>
              <w:rPr>
                <w:bCs/>
                <w:color w:val="000000" w:themeColor="text1"/>
                <w:sz w:val="14"/>
                <w:szCs w:val="14"/>
                <w:lang w:val="en-US"/>
              </w:rPr>
              <w:t xml:space="preserve"> chairman</w:t>
            </w:r>
            <w:r w:rsidR="005A4854">
              <w:rPr>
                <w:bCs/>
                <w:color w:val="000000" w:themeColor="text1"/>
                <w:sz w:val="14"/>
                <w:szCs w:val="14"/>
                <w:lang w:val="en-US"/>
              </w:rPr>
              <w:t xml:space="preserve"> of the meeting</w:t>
            </w:r>
          </w:p>
        </w:tc>
        <w:tc>
          <w:tcPr>
            <w:tcW w:w="893" w:type="dxa"/>
            <w:shd w:val="clear" w:color="auto" w:fill="auto"/>
          </w:tcPr>
          <w:p w14:paraId="7D2B3616" w14:textId="77777777" w:rsidR="00E44CCA" w:rsidRPr="004360E0" w:rsidRDefault="00E44CCA" w:rsidP="006A30DD">
            <w:pPr>
              <w:pStyle w:val="Brdtext"/>
              <w:kinsoku w:val="0"/>
              <w:overflowPunct w:val="0"/>
              <w:spacing w:before="72"/>
              <w:ind w:left="0" w:right="213"/>
              <w:jc w:val="center"/>
              <w:rPr>
                <w:rFonts w:cs="Wingdings"/>
                <w:sz w:val="14"/>
                <w:szCs w:val="14"/>
              </w:rPr>
            </w:pPr>
            <w:r w:rsidRPr="004360E0">
              <w:rPr>
                <w:rFonts w:cs="Wingdings"/>
                <w:sz w:val="14"/>
                <w:szCs w:val="14"/>
              </w:rPr>
              <w:t></w:t>
            </w:r>
          </w:p>
        </w:tc>
        <w:tc>
          <w:tcPr>
            <w:tcW w:w="923" w:type="dxa"/>
            <w:shd w:val="clear" w:color="auto" w:fill="auto"/>
          </w:tcPr>
          <w:p w14:paraId="7DC6E4A5" w14:textId="77777777" w:rsidR="00E44CCA" w:rsidRPr="004360E0" w:rsidRDefault="00E44CCA" w:rsidP="006A30DD">
            <w:pPr>
              <w:pStyle w:val="Brdtext"/>
              <w:kinsoku w:val="0"/>
              <w:overflowPunct w:val="0"/>
              <w:spacing w:before="72"/>
              <w:ind w:left="0" w:right="213"/>
              <w:jc w:val="center"/>
              <w:rPr>
                <w:rFonts w:cs="Wingdings"/>
                <w:sz w:val="14"/>
                <w:szCs w:val="14"/>
              </w:rPr>
            </w:pPr>
            <w:r w:rsidRPr="004360E0">
              <w:rPr>
                <w:rFonts w:cs="Wingdings"/>
                <w:sz w:val="14"/>
                <w:szCs w:val="14"/>
              </w:rPr>
              <w:t></w:t>
            </w:r>
          </w:p>
        </w:tc>
      </w:tr>
      <w:tr w:rsidR="00E44CCA" w:rsidRPr="004360E0" w14:paraId="518A1620" w14:textId="77777777" w:rsidTr="006A30DD">
        <w:trPr>
          <w:trHeight w:val="449"/>
        </w:trPr>
        <w:tc>
          <w:tcPr>
            <w:tcW w:w="817" w:type="dxa"/>
          </w:tcPr>
          <w:p w14:paraId="46DF9C2B" w14:textId="77777777" w:rsidR="00E44CCA" w:rsidRPr="004360E0" w:rsidRDefault="00E44CCA"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0B76F956" w14:textId="5867F258" w:rsidR="00E44CCA" w:rsidRPr="00E44CCA" w:rsidRDefault="005A4854" w:rsidP="006A30DD">
            <w:pPr>
              <w:pStyle w:val="Brdtext"/>
              <w:kinsoku w:val="0"/>
              <w:overflowPunct w:val="0"/>
              <w:spacing w:before="72"/>
              <w:ind w:left="0" w:right="213"/>
              <w:jc w:val="both"/>
              <w:rPr>
                <w:bCs/>
                <w:color w:val="000000" w:themeColor="text1"/>
                <w:sz w:val="14"/>
                <w:szCs w:val="14"/>
                <w:lang w:val="en-US"/>
              </w:rPr>
            </w:pPr>
            <w:r>
              <w:rPr>
                <w:bCs/>
                <w:color w:val="000000" w:themeColor="text1"/>
                <w:sz w:val="14"/>
                <w:szCs w:val="14"/>
                <w:lang w:val="en-US"/>
              </w:rPr>
              <w:t>Preparation and approval of the register of voters</w:t>
            </w:r>
          </w:p>
        </w:tc>
        <w:tc>
          <w:tcPr>
            <w:tcW w:w="893" w:type="dxa"/>
            <w:shd w:val="clear" w:color="auto" w:fill="auto"/>
          </w:tcPr>
          <w:p w14:paraId="6E48184E" w14:textId="77777777" w:rsidR="00E44CCA" w:rsidRPr="00E44CCA" w:rsidRDefault="00E44CCA" w:rsidP="006A30DD">
            <w:pPr>
              <w:pStyle w:val="Brdtext"/>
              <w:kinsoku w:val="0"/>
              <w:overflowPunct w:val="0"/>
              <w:spacing w:before="72"/>
              <w:ind w:left="0" w:right="213"/>
              <w:jc w:val="center"/>
              <w:rPr>
                <w:rFonts w:eastAsia="Times New Roman" w:cs="Times New Roman"/>
                <w:color w:val="FF0000"/>
                <w:sz w:val="14"/>
                <w:szCs w:val="14"/>
                <w:highlight w:val="lightGray"/>
                <w:lang w:eastAsia="en-US"/>
              </w:rPr>
            </w:pPr>
            <w:r w:rsidRPr="004360E0">
              <w:rPr>
                <w:rFonts w:cs="Wingdings"/>
                <w:sz w:val="14"/>
                <w:szCs w:val="14"/>
              </w:rPr>
              <w:t></w:t>
            </w:r>
          </w:p>
        </w:tc>
        <w:tc>
          <w:tcPr>
            <w:tcW w:w="923" w:type="dxa"/>
            <w:shd w:val="clear" w:color="auto" w:fill="auto"/>
          </w:tcPr>
          <w:p w14:paraId="5ED94DCA" w14:textId="77777777" w:rsidR="00E44CCA" w:rsidRPr="00E44CCA" w:rsidRDefault="00E44CCA" w:rsidP="006A30DD">
            <w:pPr>
              <w:pStyle w:val="Brdtext"/>
              <w:kinsoku w:val="0"/>
              <w:overflowPunct w:val="0"/>
              <w:spacing w:before="72"/>
              <w:ind w:left="0" w:right="213"/>
              <w:jc w:val="center"/>
              <w:rPr>
                <w:rFonts w:eastAsia="Times New Roman" w:cs="Times New Roman"/>
                <w:color w:val="FF0000"/>
                <w:sz w:val="14"/>
                <w:szCs w:val="14"/>
                <w:highlight w:val="lightGray"/>
                <w:lang w:eastAsia="en-US"/>
              </w:rPr>
            </w:pPr>
            <w:r w:rsidRPr="004360E0">
              <w:rPr>
                <w:rFonts w:cs="Wingdings"/>
                <w:sz w:val="14"/>
                <w:szCs w:val="14"/>
              </w:rPr>
              <w:t></w:t>
            </w:r>
          </w:p>
        </w:tc>
      </w:tr>
      <w:tr w:rsidR="00E44CCA" w:rsidRPr="003D6ADC" w14:paraId="488CEC65" w14:textId="77777777" w:rsidTr="006A30DD">
        <w:trPr>
          <w:trHeight w:val="449"/>
        </w:trPr>
        <w:tc>
          <w:tcPr>
            <w:tcW w:w="817" w:type="dxa"/>
          </w:tcPr>
          <w:p w14:paraId="397F9800" w14:textId="77777777" w:rsidR="00E44CCA" w:rsidRPr="004360E0" w:rsidRDefault="00E44CCA"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6EF711B0" w14:textId="77580A70" w:rsidR="00E44CCA" w:rsidRPr="00E44CCA" w:rsidRDefault="006E35D6" w:rsidP="006A30DD">
            <w:pPr>
              <w:pStyle w:val="Brdtext"/>
              <w:kinsoku w:val="0"/>
              <w:overflowPunct w:val="0"/>
              <w:spacing w:before="72"/>
              <w:ind w:left="0" w:right="213"/>
              <w:jc w:val="both"/>
              <w:rPr>
                <w:bCs/>
                <w:color w:val="000000" w:themeColor="text1"/>
                <w:sz w:val="14"/>
                <w:szCs w:val="14"/>
                <w:lang w:val="en-US"/>
              </w:rPr>
            </w:pPr>
            <w:r>
              <w:rPr>
                <w:bCs/>
                <w:color w:val="000000" w:themeColor="text1"/>
                <w:sz w:val="14"/>
                <w:szCs w:val="14"/>
                <w:lang w:val="en-US"/>
              </w:rPr>
              <w:t xml:space="preserve">Appointment of one or two persons to verify the minutes of the meeting </w:t>
            </w:r>
          </w:p>
        </w:tc>
        <w:tc>
          <w:tcPr>
            <w:tcW w:w="893" w:type="dxa"/>
            <w:shd w:val="clear" w:color="auto" w:fill="BFBFBF" w:themeFill="background1" w:themeFillShade="BF"/>
          </w:tcPr>
          <w:p w14:paraId="176E770A" w14:textId="77777777" w:rsidR="00E44CCA" w:rsidRPr="00E44CCA" w:rsidRDefault="00E44CCA" w:rsidP="006A30DD">
            <w:pPr>
              <w:pStyle w:val="Brdtext"/>
              <w:kinsoku w:val="0"/>
              <w:overflowPunct w:val="0"/>
              <w:spacing w:before="72"/>
              <w:ind w:left="0" w:right="213"/>
              <w:jc w:val="center"/>
              <w:rPr>
                <w:rFonts w:cs="Wingdings"/>
                <w:sz w:val="14"/>
                <w:szCs w:val="14"/>
                <w:lang w:val="en-US"/>
              </w:rPr>
            </w:pPr>
          </w:p>
        </w:tc>
        <w:tc>
          <w:tcPr>
            <w:tcW w:w="923" w:type="dxa"/>
            <w:shd w:val="clear" w:color="auto" w:fill="BFBFBF" w:themeFill="background1" w:themeFillShade="BF"/>
          </w:tcPr>
          <w:p w14:paraId="03D975E8" w14:textId="77777777" w:rsidR="00E44CCA" w:rsidRPr="00E44CCA" w:rsidRDefault="00E44CCA" w:rsidP="006A30DD">
            <w:pPr>
              <w:pStyle w:val="Brdtext"/>
              <w:kinsoku w:val="0"/>
              <w:overflowPunct w:val="0"/>
              <w:spacing w:before="72"/>
              <w:ind w:left="0" w:right="213"/>
              <w:jc w:val="center"/>
              <w:rPr>
                <w:rFonts w:cs="Wingdings"/>
                <w:sz w:val="14"/>
                <w:szCs w:val="14"/>
                <w:lang w:val="en-US"/>
              </w:rPr>
            </w:pPr>
          </w:p>
        </w:tc>
      </w:tr>
      <w:tr w:rsidR="00E44CCA" w:rsidRPr="004360E0" w14:paraId="3A7F990B" w14:textId="77777777" w:rsidTr="006A30DD">
        <w:trPr>
          <w:trHeight w:val="449"/>
        </w:trPr>
        <w:tc>
          <w:tcPr>
            <w:tcW w:w="817" w:type="dxa"/>
          </w:tcPr>
          <w:p w14:paraId="6155B17C" w14:textId="77777777" w:rsidR="00E44CCA" w:rsidRPr="00E44CCA" w:rsidRDefault="00E44CCA" w:rsidP="006A30DD">
            <w:pPr>
              <w:pStyle w:val="Brdtext"/>
              <w:kinsoku w:val="0"/>
              <w:overflowPunct w:val="0"/>
              <w:spacing w:before="72"/>
              <w:ind w:left="360" w:right="213"/>
              <w:rPr>
                <w:rFonts w:eastAsia="Times New Roman" w:cs="Times New Roman"/>
                <w:sz w:val="14"/>
                <w:szCs w:val="14"/>
                <w:lang w:val="en-US" w:eastAsia="en-US"/>
              </w:rPr>
            </w:pPr>
          </w:p>
        </w:tc>
        <w:tc>
          <w:tcPr>
            <w:tcW w:w="7229" w:type="dxa"/>
          </w:tcPr>
          <w:p w14:paraId="2F86D73C" w14:textId="3B3C3676" w:rsidR="00E44CCA" w:rsidRPr="006E35D6" w:rsidRDefault="00D049A8" w:rsidP="00E44CCA">
            <w:pPr>
              <w:pStyle w:val="Brdtext"/>
              <w:numPr>
                <w:ilvl w:val="0"/>
                <w:numId w:val="13"/>
              </w:numPr>
              <w:kinsoku w:val="0"/>
              <w:overflowPunct w:val="0"/>
              <w:spacing w:before="72"/>
              <w:ind w:right="213"/>
              <w:jc w:val="both"/>
              <w:rPr>
                <w:bCs/>
                <w:color w:val="000000" w:themeColor="text1"/>
                <w:sz w:val="14"/>
                <w:szCs w:val="14"/>
                <w:lang w:val="en-US"/>
              </w:rPr>
            </w:pPr>
            <w:r>
              <w:rPr>
                <w:bCs/>
                <w:color w:val="000000" w:themeColor="text1"/>
                <w:sz w:val="14"/>
                <w:szCs w:val="14"/>
                <w:lang w:val="en-US"/>
              </w:rPr>
              <w:t>John Edgren</w:t>
            </w:r>
            <w:r w:rsidR="006E35D6" w:rsidRPr="006E35D6">
              <w:rPr>
                <w:bCs/>
                <w:color w:val="000000" w:themeColor="text1"/>
                <w:sz w:val="14"/>
                <w:szCs w:val="14"/>
                <w:lang w:val="en-US"/>
              </w:rPr>
              <w:t xml:space="preserve"> (Eversheds Sutherland) appointed </w:t>
            </w:r>
            <w:r w:rsidR="006E35D6">
              <w:rPr>
                <w:bCs/>
                <w:color w:val="000000" w:themeColor="text1"/>
                <w:sz w:val="14"/>
                <w:szCs w:val="14"/>
                <w:lang w:val="en-US"/>
              </w:rPr>
              <w:t xml:space="preserve">as person to verify the minutes of the meeting </w:t>
            </w:r>
          </w:p>
        </w:tc>
        <w:tc>
          <w:tcPr>
            <w:tcW w:w="893" w:type="dxa"/>
            <w:shd w:val="clear" w:color="auto" w:fill="auto"/>
          </w:tcPr>
          <w:p w14:paraId="62FBF5EE" w14:textId="77777777" w:rsidR="00E44CCA" w:rsidRPr="004360E0" w:rsidRDefault="00E44CCA" w:rsidP="006A30DD">
            <w:pPr>
              <w:pStyle w:val="Brdtext"/>
              <w:kinsoku w:val="0"/>
              <w:overflowPunct w:val="0"/>
              <w:spacing w:before="72"/>
              <w:ind w:left="0" w:right="213"/>
              <w:jc w:val="center"/>
              <w:rPr>
                <w:rFonts w:cs="Wingdings"/>
                <w:sz w:val="14"/>
                <w:szCs w:val="14"/>
              </w:rPr>
            </w:pPr>
            <w:r w:rsidRPr="004360E0">
              <w:rPr>
                <w:rFonts w:cs="Wingdings"/>
                <w:sz w:val="14"/>
                <w:szCs w:val="14"/>
              </w:rPr>
              <w:t></w:t>
            </w:r>
          </w:p>
        </w:tc>
        <w:tc>
          <w:tcPr>
            <w:tcW w:w="923" w:type="dxa"/>
            <w:shd w:val="clear" w:color="auto" w:fill="auto"/>
          </w:tcPr>
          <w:p w14:paraId="7716A331" w14:textId="77777777" w:rsidR="00E44CCA" w:rsidRPr="004360E0" w:rsidRDefault="00E44CCA" w:rsidP="006A30DD">
            <w:pPr>
              <w:pStyle w:val="Brdtext"/>
              <w:kinsoku w:val="0"/>
              <w:overflowPunct w:val="0"/>
              <w:spacing w:before="72"/>
              <w:ind w:left="0" w:right="213"/>
              <w:jc w:val="center"/>
              <w:rPr>
                <w:rFonts w:cs="Wingdings"/>
                <w:sz w:val="14"/>
                <w:szCs w:val="14"/>
              </w:rPr>
            </w:pPr>
            <w:r w:rsidRPr="004360E0">
              <w:rPr>
                <w:rFonts w:cs="Wingdings"/>
                <w:sz w:val="14"/>
                <w:szCs w:val="14"/>
              </w:rPr>
              <w:t></w:t>
            </w:r>
          </w:p>
        </w:tc>
      </w:tr>
      <w:tr w:rsidR="00E44CCA" w:rsidRPr="004360E0" w14:paraId="380D084A" w14:textId="77777777" w:rsidTr="006A30DD">
        <w:trPr>
          <w:trHeight w:val="449"/>
        </w:trPr>
        <w:tc>
          <w:tcPr>
            <w:tcW w:w="817" w:type="dxa"/>
          </w:tcPr>
          <w:p w14:paraId="5340A6F2" w14:textId="77777777" w:rsidR="00E44CCA" w:rsidRPr="004360E0" w:rsidRDefault="00E44CCA"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72517B56" w14:textId="38C7B663" w:rsidR="00E44CCA" w:rsidRPr="00E44CCA" w:rsidRDefault="00C06DE5" w:rsidP="006A30DD">
            <w:pPr>
              <w:pStyle w:val="Brdtext"/>
              <w:kinsoku w:val="0"/>
              <w:overflowPunct w:val="0"/>
              <w:spacing w:before="72"/>
              <w:ind w:left="0" w:right="213"/>
              <w:jc w:val="both"/>
              <w:rPr>
                <w:bCs/>
                <w:color w:val="000000" w:themeColor="text1"/>
                <w:sz w:val="14"/>
                <w:szCs w:val="14"/>
                <w:lang w:val="en-US"/>
              </w:rPr>
            </w:pPr>
            <w:r>
              <w:rPr>
                <w:bCs/>
                <w:color w:val="000000" w:themeColor="text1"/>
                <w:sz w:val="14"/>
                <w:szCs w:val="14"/>
                <w:lang w:val="en-US"/>
              </w:rPr>
              <w:t>Determination of</w:t>
            </w:r>
            <w:r w:rsidR="00E44CCA" w:rsidRPr="00E44CCA">
              <w:rPr>
                <w:bCs/>
                <w:color w:val="000000" w:themeColor="text1"/>
                <w:sz w:val="14"/>
                <w:szCs w:val="14"/>
                <w:lang w:val="en-US"/>
              </w:rPr>
              <w:t xml:space="preserve"> whether the meeting has been duly convened</w:t>
            </w:r>
          </w:p>
        </w:tc>
        <w:tc>
          <w:tcPr>
            <w:tcW w:w="893" w:type="dxa"/>
            <w:shd w:val="clear" w:color="auto" w:fill="auto"/>
          </w:tcPr>
          <w:p w14:paraId="3AF581E3" w14:textId="77777777" w:rsidR="00E44CCA" w:rsidRPr="004360E0" w:rsidRDefault="00E44CCA" w:rsidP="006A30DD">
            <w:pPr>
              <w:pStyle w:val="Brdtext"/>
              <w:kinsoku w:val="0"/>
              <w:overflowPunct w:val="0"/>
              <w:spacing w:before="72"/>
              <w:ind w:left="0" w:right="213"/>
              <w:jc w:val="center"/>
              <w:rPr>
                <w:rFonts w:eastAsia="Times New Roman" w:cs="Times New Roman"/>
                <w:sz w:val="14"/>
                <w:szCs w:val="14"/>
                <w:lang w:eastAsia="en-US"/>
              </w:rPr>
            </w:pPr>
            <w:r w:rsidRPr="004360E0">
              <w:rPr>
                <w:rFonts w:cs="Wingdings"/>
                <w:sz w:val="14"/>
                <w:szCs w:val="14"/>
              </w:rPr>
              <w:t></w:t>
            </w:r>
          </w:p>
        </w:tc>
        <w:tc>
          <w:tcPr>
            <w:tcW w:w="923" w:type="dxa"/>
            <w:shd w:val="clear" w:color="auto" w:fill="auto"/>
          </w:tcPr>
          <w:p w14:paraId="7784ADD0" w14:textId="77777777" w:rsidR="00E44CCA" w:rsidRPr="004360E0" w:rsidRDefault="00E44CCA" w:rsidP="006A30DD">
            <w:pPr>
              <w:pStyle w:val="Brdtext"/>
              <w:kinsoku w:val="0"/>
              <w:overflowPunct w:val="0"/>
              <w:spacing w:before="72"/>
              <w:ind w:left="0" w:right="213"/>
              <w:jc w:val="center"/>
              <w:rPr>
                <w:rFonts w:eastAsia="Times New Roman" w:cs="Times New Roman"/>
                <w:sz w:val="14"/>
                <w:szCs w:val="14"/>
                <w:lang w:eastAsia="en-US"/>
              </w:rPr>
            </w:pPr>
            <w:r w:rsidRPr="004360E0">
              <w:rPr>
                <w:rFonts w:cs="Wingdings"/>
                <w:sz w:val="14"/>
                <w:szCs w:val="14"/>
              </w:rPr>
              <w:t></w:t>
            </w:r>
          </w:p>
        </w:tc>
      </w:tr>
      <w:tr w:rsidR="00E44CCA" w:rsidRPr="004360E0" w14:paraId="2A2945CD" w14:textId="77777777" w:rsidTr="006A30DD">
        <w:trPr>
          <w:trHeight w:val="449"/>
        </w:trPr>
        <w:tc>
          <w:tcPr>
            <w:tcW w:w="817" w:type="dxa"/>
          </w:tcPr>
          <w:p w14:paraId="6703BEF2" w14:textId="77777777" w:rsidR="00E44CCA" w:rsidRPr="004360E0" w:rsidRDefault="00E44CCA"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15C12F5F" w14:textId="0072B2D3" w:rsidR="00E44CCA" w:rsidRPr="004360E0" w:rsidRDefault="00E44CCA" w:rsidP="006A30DD">
            <w:pPr>
              <w:pStyle w:val="Brdtext"/>
              <w:kinsoku w:val="0"/>
              <w:overflowPunct w:val="0"/>
              <w:spacing w:before="72"/>
              <w:ind w:left="0" w:right="213"/>
              <w:jc w:val="both"/>
              <w:rPr>
                <w:sz w:val="14"/>
                <w:szCs w:val="14"/>
              </w:rPr>
            </w:pPr>
            <w:proofErr w:type="spellStart"/>
            <w:r w:rsidRPr="00E44CCA">
              <w:rPr>
                <w:bCs/>
                <w:color w:val="000000" w:themeColor="text1"/>
                <w:sz w:val="14"/>
                <w:szCs w:val="14"/>
              </w:rPr>
              <w:t>Approval</w:t>
            </w:r>
            <w:proofErr w:type="spellEnd"/>
            <w:r w:rsidRPr="00E44CCA">
              <w:rPr>
                <w:bCs/>
                <w:color w:val="000000" w:themeColor="text1"/>
                <w:sz w:val="14"/>
                <w:szCs w:val="14"/>
              </w:rPr>
              <w:t xml:space="preserve"> </w:t>
            </w:r>
            <w:proofErr w:type="spellStart"/>
            <w:r w:rsidRPr="00E44CCA">
              <w:rPr>
                <w:bCs/>
                <w:color w:val="000000" w:themeColor="text1"/>
                <w:sz w:val="14"/>
                <w:szCs w:val="14"/>
              </w:rPr>
              <w:t>of</w:t>
            </w:r>
            <w:proofErr w:type="spellEnd"/>
            <w:r w:rsidRPr="00E44CCA">
              <w:rPr>
                <w:bCs/>
                <w:color w:val="000000" w:themeColor="text1"/>
                <w:sz w:val="14"/>
                <w:szCs w:val="14"/>
              </w:rPr>
              <w:t xml:space="preserve"> agenda</w:t>
            </w:r>
          </w:p>
        </w:tc>
        <w:tc>
          <w:tcPr>
            <w:tcW w:w="893" w:type="dxa"/>
            <w:shd w:val="clear" w:color="auto" w:fill="auto"/>
          </w:tcPr>
          <w:p w14:paraId="2F4300BE" w14:textId="77777777" w:rsidR="00E44CCA" w:rsidRPr="004360E0" w:rsidRDefault="00E44CCA" w:rsidP="006A30DD">
            <w:pPr>
              <w:pStyle w:val="Brdtext"/>
              <w:kinsoku w:val="0"/>
              <w:overflowPunct w:val="0"/>
              <w:spacing w:before="72"/>
              <w:ind w:left="0" w:right="213"/>
              <w:jc w:val="center"/>
              <w:rPr>
                <w:rFonts w:eastAsia="Times New Roman" w:cs="Times New Roman"/>
                <w:sz w:val="14"/>
                <w:szCs w:val="14"/>
                <w:lang w:eastAsia="en-US"/>
              </w:rPr>
            </w:pPr>
            <w:r w:rsidRPr="004360E0">
              <w:rPr>
                <w:rFonts w:cs="Wingdings"/>
                <w:sz w:val="14"/>
                <w:szCs w:val="14"/>
              </w:rPr>
              <w:t></w:t>
            </w:r>
          </w:p>
        </w:tc>
        <w:tc>
          <w:tcPr>
            <w:tcW w:w="923" w:type="dxa"/>
            <w:shd w:val="clear" w:color="auto" w:fill="auto"/>
          </w:tcPr>
          <w:p w14:paraId="38803976" w14:textId="77777777" w:rsidR="00E44CCA" w:rsidRPr="004360E0" w:rsidRDefault="00E44CCA" w:rsidP="006A30DD">
            <w:pPr>
              <w:pStyle w:val="Brdtext"/>
              <w:kinsoku w:val="0"/>
              <w:overflowPunct w:val="0"/>
              <w:spacing w:before="72"/>
              <w:ind w:left="0" w:right="213"/>
              <w:jc w:val="center"/>
              <w:rPr>
                <w:rFonts w:eastAsia="Times New Roman" w:cs="Times New Roman"/>
                <w:sz w:val="14"/>
                <w:szCs w:val="14"/>
                <w:lang w:eastAsia="en-US"/>
              </w:rPr>
            </w:pPr>
            <w:r w:rsidRPr="004360E0">
              <w:rPr>
                <w:rFonts w:cs="Wingdings"/>
                <w:sz w:val="14"/>
                <w:szCs w:val="14"/>
              </w:rPr>
              <w:t></w:t>
            </w:r>
          </w:p>
        </w:tc>
      </w:tr>
      <w:tr w:rsidR="00E44CCA" w:rsidRPr="003D6ADC" w14:paraId="20053B78" w14:textId="77777777" w:rsidTr="007757AC">
        <w:trPr>
          <w:trHeight w:val="449"/>
        </w:trPr>
        <w:tc>
          <w:tcPr>
            <w:tcW w:w="817" w:type="dxa"/>
          </w:tcPr>
          <w:p w14:paraId="0C678C76" w14:textId="77777777" w:rsidR="00E44CCA" w:rsidRPr="004360E0" w:rsidRDefault="00E44CCA"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7B844D2D" w14:textId="3FDB84CE" w:rsidR="00E44CCA" w:rsidRPr="00E44CCA" w:rsidRDefault="00F84F83" w:rsidP="006A30DD">
            <w:pPr>
              <w:pStyle w:val="Brdtext"/>
              <w:kinsoku w:val="0"/>
              <w:overflowPunct w:val="0"/>
              <w:spacing w:before="72"/>
              <w:ind w:left="0" w:right="213"/>
              <w:jc w:val="both"/>
              <w:rPr>
                <w:bCs/>
                <w:color w:val="000000" w:themeColor="text1"/>
                <w:sz w:val="14"/>
                <w:szCs w:val="14"/>
                <w:lang w:val="en-US"/>
              </w:rPr>
            </w:pPr>
            <w:r>
              <w:rPr>
                <w:bCs/>
                <w:color w:val="000000" w:themeColor="text1"/>
                <w:sz w:val="14"/>
                <w:szCs w:val="14"/>
                <w:lang w:val="en-US"/>
              </w:rPr>
              <w:t xml:space="preserve">Presentation of the annual accounts and the auditor’s report on the annual accounts and the consolidated accounts and the auditor’s report on consolidated accounts </w:t>
            </w:r>
          </w:p>
        </w:tc>
        <w:tc>
          <w:tcPr>
            <w:tcW w:w="893" w:type="dxa"/>
            <w:shd w:val="clear" w:color="auto" w:fill="BFBFBF" w:themeFill="background1" w:themeFillShade="BF"/>
          </w:tcPr>
          <w:p w14:paraId="1D91AE09" w14:textId="7CF948F6" w:rsidR="00E44CCA" w:rsidRPr="00A01246" w:rsidRDefault="00E44CCA" w:rsidP="006A30DD">
            <w:pPr>
              <w:pStyle w:val="Brdtext"/>
              <w:kinsoku w:val="0"/>
              <w:overflowPunct w:val="0"/>
              <w:spacing w:before="72"/>
              <w:ind w:left="0" w:right="213"/>
              <w:jc w:val="center"/>
              <w:rPr>
                <w:rFonts w:cs="Wingdings"/>
                <w:sz w:val="14"/>
                <w:szCs w:val="14"/>
                <w:highlight w:val="lightGray"/>
                <w:lang w:val="en-US"/>
              </w:rPr>
            </w:pPr>
          </w:p>
        </w:tc>
        <w:tc>
          <w:tcPr>
            <w:tcW w:w="923" w:type="dxa"/>
            <w:shd w:val="clear" w:color="auto" w:fill="BFBFBF" w:themeFill="background1" w:themeFillShade="BF"/>
          </w:tcPr>
          <w:p w14:paraId="78CE5E51" w14:textId="088BF9C2" w:rsidR="00E44CCA" w:rsidRPr="00A01246" w:rsidRDefault="00E44CCA" w:rsidP="006A30DD">
            <w:pPr>
              <w:pStyle w:val="Brdtext"/>
              <w:kinsoku w:val="0"/>
              <w:overflowPunct w:val="0"/>
              <w:spacing w:before="72"/>
              <w:ind w:left="0" w:right="213"/>
              <w:jc w:val="center"/>
              <w:rPr>
                <w:rFonts w:cs="Wingdings"/>
                <w:sz w:val="14"/>
                <w:szCs w:val="14"/>
                <w:highlight w:val="lightGray"/>
                <w:lang w:val="en-US"/>
              </w:rPr>
            </w:pPr>
          </w:p>
        </w:tc>
      </w:tr>
      <w:tr w:rsidR="00E44CCA" w:rsidRPr="004360E0" w14:paraId="6A83A479" w14:textId="77777777" w:rsidTr="005A4854">
        <w:trPr>
          <w:trHeight w:val="2758"/>
        </w:trPr>
        <w:tc>
          <w:tcPr>
            <w:tcW w:w="817" w:type="dxa"/>
          </w:tcPr>
          <w:p w14:paraId="03C72FC2" w14:textId="77777777" w:rsidR="00E44CCA" w:rsidRPr="00A01246" w:rsidRDefault="00E44CCA" w:rsidP="00E44CCA">
            <w:pPr>
              <w:pStyle w:val="Brdtext"/>
              <w:numPr>
                <w:ilvl w:val="0"/>
                <w:numId w:val="11"/>
              </w:numPr>
              <w:kinsoku w:val="0"/>
              <w:overflowPunct w:val="0"/>
              <w:spacing w:before="72"/>
              <w:ind w:right="213"/>
              <w:rPr>
                <w:rFonts w:eastAsia="Times New Roman" w:cs="Times New Roman"/>
                <w:sz w:val="14"/>
                <w:szCs w:val="14"/>
                <w:lang w:val="en-US" w:eastAsia="en-US"/>
              </w:rPr>
            </w:pPr>
          </w:p>
        </w:tc>
        <w:tc>
          <w:tcPr>
            <w:tcW w:w="7229" w:type="dxa"/>
          </w:tcPr>
          <w:p w14:paraId="011AE892" w14:textId="00484A4A" w:rsidR="00E44CCA" w:rsidRDefault="00F84F83" w:rsidP="006A30DD">
            <w:pPr>
              <w:pStyle w:val="Brdtext"/>
              <w:kinsoku w:val="0"/>
              <w:overflowPunct w:val="0"/>
              <w:spacing w:before="72"/>
              <w:ind w:left="0" w:right="213"/>
              <w:jc w:val="both"/>
              <w:rPr>
                <w:bCs/>
                <w:color w:val="000000" w:themeColor="text1"/>
                <w:sz w:val="14"/>
                <w:szCs w:val="14"/>
                <w:lang w:val="en-US"/>
              </w:rPr>
            </w:pPr>
            <w:r>
              <w:rPr>
                <w:bCs/>
                <w:color w:val="000000" w:themeColor="text1"/>
                <w:sz w:val="14"/>
                <w:szCs w:val="14"/>
                <w:lang w:val="en-US"/>
              </w:rPr>
              <w:t>Resolutions regarding</w:t>
            </w:r>
            <w:r w:rsidR="005A4854">
              <w:rPr>
                <w:bCs/>
                <w:color w:val="000000" w:themeColor="text1"/>
                <w:sz w:val="14"/>
                <w:szCs w:val="14"/>
                <w:lang w:val="en-US"/>
              </w:rPr>
              <w:t>:</w:t>
            </w:r>
            <w:r>
              <w:rPr>
                <w:bCs/>
                <w:color w:val="000000" w:themeColor="text1"/>
                <w:sz w:val="14"/>
                <w:szCs w:val="14"/>
                <w:lang w:val="en-US"/>
              </w:rPr>
              <w:t xml:space="preserve"> </w:t>
            </w:r>
          </w:p>
          <w:p w14:paraId="6C1B0D6F" w14:textId="772597EC" w:rsidR="00F84F83" w:rsidRDefault="005A4854" w:rsidP="00F84F83">
            <w:pPr>
              <w:pStyle w:val="Brdtext"/>
              <w:numPr>
                <w:ilvl w:val="0"/>
                <w:numId w:val="15"/>
              </w:numPr>
              <w:kinsoku w:val="0"/>
              <w:overflowPunct w:val="0"/>
              <w:spacing w:before="72"/>
              <w:ind w:right="213"/>
              <w:jc w:val="both"/>
              <w:rPr>
                <w:sz w:val="14"/>
                <w:szCs w:val="14"/>
                <w:lang w:val="en-US" w:eastAsia="en-US"/>
              </w:rPr>
            </w:pPr>
            <w:r>
              <w:rPr>
                <w:sz w:val="14"/>
                <w:szCs w:val="14"/>
                <w:lang w:val="en-US" w:eastAsia="en-US"/>
              </w:rPr>
              <w:t>a</w:t>
            </w:r>
            <w:r w:rsidR="00F84F83">
              <w:rPr>
                <w:sz w:val="14"/>
                <w:szCs w:val="14"/>
                <w:lang w:val="en-US" w:eastAsia="en-US"/>
              </w:rPr>
              <w:t>pproval of the profit and loss account and the balance sheet and the consolidated p</w:t>
            </w:r>
            <w:r>
              <w:rPr>
                <w:sz w:val="14"/>
                <w:szCs w:val="14"/>
                <w:lang w:val="en-US" w:eastAsia="en-US"/>
              </w:rPr>
              <w:t>r</w:t>
            </w:r>
            <w:r w:rsidR="00F84F83">
              <w:rPr>
                <w:sz w:val="14"/>
                <w:szCs w:val="14"/>
                <w:lang w:val="en-US" w:eastAsia="en-US"/>
              </w:rPr>
              <w:t xml:space="preserve">ofit and loss account and the consolidated balance </w:t>
            </w:r>
            <w:proofErr w:type="gramStart"/>
            <w:r w:rsidR="00F84F83">
              <w:rPr>
                <w:sz w:val="14"/>
                <w:szCs w:val="14"/>
                <w:lang w:val="en-US" w:eastAsia="en-US"/>
              </w:rPr>
              <w:t>sheet;</w:t>
            </w:r>
            <w:proofErr w:type="gramEnd"/>
          </w:p>
          <w:p w14:paraId="33652EC1" w14:textId="2EDCF9A3" w:rsidR="005A4854" w:rsidRDefault="005A4854" w:rsidP="00F84F83">
            <w:pPr>
              <w:pStyle w:val="Brdtext"/>
              <w:numPr>
                <w:ilvl w:val="0"/>
                <w:numId w:val="15"/>
              </w:numPr>
              <w:kinsoku w:val="0"/>
              <w:overflowPunct w:val="0"/>
              <w:spacing w:before="72"/>
              <w:ind w:right="213"/>
              <w:jc w:val="both"/>
              <w:rPr>
                <w:sz w:val="14"/>
                <w:szCs w:val="14"/>
                <w:lang w:val="en-US" w:eastAsia="en-US"/>
              </w:rPr>
            </w:pPr>
            <w:r>
              <w:rPr>
                <w:sz w:val="14"/>
                <w:szCs w:val="14"/>
                <w:lang w:val="en-US" w:eastAsia="en-US"/>
              </w:rPr>
              <w:t>allocation of the Company’s profit or loss in accordance with the adopted balance sheet; and</w:t>
            </w:r>
          </w:p>
          <w:p w14:paraId="0B5B6E7C" w14:textId="5FD45A43" w:rsidR="005A4854" w:rsidRDefault="005A4854" w:rsidP="00F84F83">
            <w:pPr>
              <w:pStyle w:val="Brdtext"/>
              <w:numPr>
                <w:ilvl w:val="0"/>
                <w:numId w:val="15"/>
              </w:numPr>
              <w:kinsoku w:val="0"/>
              <w:overflowPunct w:val="0"/>
              <w:spacing w:before="72"/>
              <w:ind w:right="213"/>
              <w:jc w:val="both"/>
              <w:rPr>
                <w:sz w:val="14"/>
                <w:szCs w:val="14"/>
                <w:lang w:val="en-US" w:eastAsia="en-US"/>
              </w:rPr>
            </w:pPr>
            <w:r>
              <w:rPr>
                <w:sz w:val="14"/>
                <w:szCs w:val="14"/>
                <w:lang w:val="en-US" w:eastAsia="en-US"/>
              </w:rPr>
              <w:t xml:space="preserve">discharge of liability for the members of the Board of Directors and the Managing Director </w:t>
            </w:r>
          </w:p>
          <w:p w14:paraId="7097A3E3" w14:textId="4080E463" w:rsidR="005A4854" w:rsidRDefault="005D24DE" w:rsidP="00915B8C">
            <w:pPr>
              <w:pStyle w:val="Brdtext"/>
              <w:numPr>
                <w:ilvl w:val="0"/>
                <w:numId w:val="16"/>
              </w:numPr>
              <w:kinsoku w:val="0"/>
              <w:overflowPunct w:val="0"/>
              <w:spacing w:before="72"/>
              <w:ind w:right="213"/>
              <w:jc w:val="both"/>
              <w:rPr>
                <w:sz w:val="14"/>
                <w:szCs w:val="14"/>
                <w:lang w:val="en-US" w:eastAsia="en-US"/>
              </w:rPr>
            </w:pPr>
            <w:r>
              <w:rPr>
                <w:sz w:val="14"/>
                <w:szCs w:val="14"/>
                <w:lang w:val="en-US" w:eastAsia="en-US"/>
              </w:rPr>
              <w:t>Board member</w:t>
            </w:r>
            <w:r w:rsidR="005A4854">
              <w:rPr>
                <w:sz w:val="14"/>
                <w:szCs w:val="14"/>
                <w:lang w:val="en-US" w:eastAsia="en-US"/>
              </w:rPr>
              <w:t xml:space="preserve"> Stefan Charette</w:t>
            </w:r>
          </w:p>
          <w:p w14:paraId="540469FF" w14:textId="115CA545" w:rsidR="005A4854" w:rsidRDefault="005D24DE" w:rsidP="00915B8C">
            <w:pPr>
              <w:pStyle w:val="Brdtext"/>
              <w:numPr>
                <w:ilvl w:val="0"/>
                <w:numId w:val="16"/>
              </w:numPr>
              <w:kinsoku w:val="0"/>
              <w:overflowPunct w:val="0"/>
              <w:spacing w:before="72"/>
              <w:ind w:right="213"/>
              <w:jc w:val="both"/>
              <w:rPr>
                <w:sz w:val="14"/>
                <w:szCs w:val="14"/>
                <w:lang w:val="en-US" w:eastAsia="en-US"/>
              </w:rPr>
            </w:pPr>
            <w:r>
              <w:rPr>
                <w:sz w:val="14"/>
                <w:szCs w:val="14"/>
                <w:lang w:val="en-US" w:eastAsia="en-US"/>
              </w:rPr>
              <w:t>Board member</w:t>
            </w:r>
            <w:r w:rsidR="005A4854">
              <w:rPr>
                <w:sz w:val="14"/>
                <w:szCs w:val="14"/>
                <w:lang w:val="en-US" w:eastAsia="en-US"/>
              </w:rPr>
              <w:t xml:space="preserve"> Erik Gabrielson </w:t>
            </w:r>
          </w:p>
          <w:p w14:paraId="1BD38C9E" w14:textId="784482AB" w:rsidR="00D049A8" w:rsidRDefault="005D24DE" w:rsidP="00915B8C">
            <w:pPr>
              <w:pStyle w:val="Brdtext"/>
              <w:numPr>
                <w:ilvl w:val="0"/>
                <w:numId w:val="16"/>
              </w:numPr>
              <w:kinsoku w:val="0"/>
              <w:overflowPunct w:val="0"/>
              <w:spacing w:before="72"/>
              <w:ind w:right="213"/>
              <w:jc w:val="both"/>
              <w:rPr>
                <w:sz w:val="14"/>
                <w:szCs w:val="14"/>
                <w:lang w:val="en-US" w:eastAsia="en-US"/>
              </w:rPr>
            </w:pPr>
            <w:r>
              <w:rPr>
                <w:sz w:val="14"/>
                <w:szCs w:val="14"/>
                <w:lang w:val="en-US" w:eastAsia="en-US"/>
              </w:rPr>
              <w:t>Board member</w:t>
            </w:r>
            <w:r w:rsidR="00D049A8">
              <w:rPr>
                <w:sz w:val="14"/>
                <w:szCs w:val="14"/>
                <w:lang w:val="en-US" w:eastAsia="en-US"/>
              </w:rPr>
              <w:t xml:space="preserve"> Melanie Dawson</w:t>
            </w:r>
          </w:p>
          <w:p w14:paraId="10F8B9EE" w14:textId="17EB5390" w:rsidR="00D049A8" w:rsidRDefault="005D24DE" w:rsidP="00915B8C">
            <w:pPr>
              <w:pStyle w:val="Brdtext"/>
              <w:numPr>
                <w:ilvl w:val="0"/>
                <w:numId w:val="16"/>
              </w:numPr>
              <w:kinsoku w:val="0"/>
              <w:overflowPunct w:val="0"/>
              <w:spacing w:before="72"/>
              <w:ind w:right="213"/>
              <w:jc w:val="both"/>
              <w:rPr>
                <w:sz w:val="14"/>
                <w:szCs w:val="14"/>
                <w:lang w:val="en-US" w:eastAsia="en-US"/>
              </w:rPr>
            </w:pPr>
            <w:r>
              <w:rPr>
                <w:sz w:val="14"/>
                <w:szCs w:val="14"/>
                <w:lang w:val="en-US" w:eastAsia="en-US"/>
              </w:rPr>
              <w:t>Board member</w:t>
            </w:r>
            <w:r w:rsidR="00D049A8">
              <w:rPr>
                <w:sz w:val="14"/>
                <w:szCs w:val="14"/>
                <w:lang w:val="en-US" w:eastAsia="en-US"/>
              </w:rPr>
              <w:t xml:space="preserve"> Gareth Burton</w:t>
            </w:r>
          </w:p>
          <w:p w14:paraId="54FBA8EE" w14:textId="34BA59A0" w:rsidR="005A4854" w:rsidRDefault="005D24DE" w:rsidP="00915B8C">
            <w:pPr>
              <w:pStyle w:val="Brdtext"/>
              <w:numPr>
                <w:ilvl w:val="0"/>
                <w:numId w:val="16"/>
              </w:numPr>
              <w:kinsoku w:val="0"/>
              <w:overflowPunct w:val="0"/>
              <w:spacing w:before="72"/>
              <w:ind w:right="213"/>
              <w:jc w:val="both"/>
              <w:rPr>
                <w:sz w:val="14"/>
                <w:szCs w:val="14"/>
                <w:lang w:val="en-US" w:eastAsia="en-US"/>
              </w:rPr>
            </w:pPr>
            <w:r>
              <w:rPr>
                <w:sz w:val="14"/>
                <w:szCs w:val="14"/>
                <w:lang w:val="en-US" w:eastAsia="en-US"/>
              </w:rPr>
              <w:t>Board member</w:t>
            </w:r>
            <w:r w:rsidR="005A4854">
              <w:rPr>
                <w:sz w:val="14"/>
                <w:szCs w:val="14"/>
                <w:lang w:val="en-US" w:eastAsia="en-US"/>
              </w:rPr>
              <w:t xml:space="preserve"> Mikael </w:t>
            </w:r>
            <w:proofErr w:type="spellStart"/>
            <w:r w:rsidR="005A4854">
              <w:rPr>
                <w:sz w:val="14"/>
                <w:szCs w:val="14"/>
                <w:lang w:val="en-US" w:eastAsia="en-US"/>
              </w:rPr>
              <w:t>Näsström</w:t>
            </w:r>
            <w:proofErr w:type="spellEnd"/>
            <w:r w:rsidR="005A4854">
              <w:rPr>
                <w:sz w:val="14"/>
                <w:szCs w:val="14"/>
                <w:lang w:val="en-US" w:eastAsia="en-US"/>
              </w:rPr>
              <w:t xml:space="preserve"> </w:t>
            </w:r>
          </w:p>
          <w:p w14:paraId="5C41203E" w14:textId="1307E1F4" w:rsidR="005A4854" w:rsidRDefault="005D24DE" w:rsidP="00915B8C">
            <w:pPr>
              <w:pStyle w:val="Brdtext"/>
              <w:numPr>
                <w:ilvl w:val="0"/>
                <w:numId w:val="16"/>
              </w:numPr>
              <w:kinsoku w:val="0"/>
              <w:overflowPunct w:val="0"/>
              <w:spacing w:before="72"/>
              <w:ind w:right="213"/>
              <w:jc w:val="both"/>
              <w:rPr>
                <w:sz w:val="14"/>
                <w:szCs w:val="14"/>
                <w:lang w:val="en-US" w:eastAsia="en-US"/>
              </w:rPr>
            </w:pPr>
            <w:r>
              <w:rPr>
                <w:sz w:val="14"/>
                <w:szCs w:val="14"/>
                <w:lang w:val="en-US" w:eastAsia="en-US"/>
              </w:rPr>
              <w:t>Board member</w:t>
            </w:r>
            <w:r w:rsidR="005A4854">
              <w:rPr>
                <w:sz w:val="14"/>
                <w:szCs w:val="14"/>
                <w:lang w:val="en-US" w:eastAsia="en-US"/>
              </w:rPr>
              <w:t xml:space="preserve"> Per Åkerman</w:t>
            </w:r>
          </w:p>
          <w:p w14:paraId="0B7FCBB2" w14:textId="1DF8E75D" w:rsidR="00F84F83" w:rsidRPr="005A4854" w:rsidRDefault="005A4854" w:rsidP="00915B8C">
            <w:pPr>
              <w:pStyle w:val="Brdtext"/>
              <w:numPr>
                <w:ilvl w:val="0"/>
                <w:numId w:val="16"/>
              </w:numPr>
              <w:kinsoku w:val="0"/>
              <w:overflowPunct w:val="0"/>
              <w:spacing w:before="72"/>
              <w:ind w:right="213"/>
              <w:jc w:val="both"/>
              <w:rPr>
                <w:sz w:val="14"/>
                <w:szCs w:val="14"/>
                <w:lang w:val="en-US" w:eastAsia="en-US"/>
              </w:rPr>
            </w:pPr>
            <w:r>
              <w:rPr>
                <w:sz w:val="14"/>
                <w:szCs w:val="14"/>
                <w:lang w:val="en-US" w:eastAsia="en-US"/>
              </w:rPr>
              <w:t xml:space="preserve">CEO Gustave Geisendorf </w:t>
            </w:r>
          </w:p>
        </w:tc>
        <w:tc>
          <w:tcPr>
            <w:tcW w:w="893" w:type="dxa"/>
            <w:shd w:val="clear" w:color="auto" w:fill="FFFFFF" w:themeFill="background1"/>
          </w:tcPr>
          <w:p w14:paraId="40B61134" w14:textId="1A5FC86D" w:rsidR="00E44CCA" w:rsidRPr="00915B8C" w:rsidRDefault="005A4854" w:rsidP="005D24DE">
            <w:pPr>
              <w:pStyle w:val="Brdtext"/>
              <w:kinsoku w:val="0"/>
              <w:overflowPunct w:val="0"/>
              <w:spacing w:before="72" w:line="360" w:lineRule="auto"/>
              <w:ind w:left="0" w:right="215"/>
              <w:contextualSpacing/>
              <w:jc w:val="center"/>
              <w:rPr>
                <w:rFonts w:cs="Wingdings"/>
                <w:sz w:val="14"/>
                <w:szCs w:val="14"/>
              </w:rPr>
            </w:pPr>
            <w:r w:rsidRPr="005A4854">
              <w:rPr>
                <w:rFonts w:cs="Wingdings"/>
                <w:sz w:val="14"/>
                <w:szCs w:val="14"/>
                <w:lang w:val="en-US"/>
              </w:rPr>
              <w:br/>
            </w:r>
            <w:r w:rsidR="00E44CCA" w:rsidRPr="004360E0">
              <w:rPr>
                <w:rFonts w:cs="Wingdings"/>
                <w:sz w:val="14"/>
                <w:szCs w:val="14"/>
              </w:rPr>
              <w:t></w:t>
            </w:r>
            <w:r>
              <w:rPr>
                <w:rFonts w:cs="Wingdings"/>
                <w:sz w:val="14"/>
                <w:szCs w:val="14"/>
              </w:rPr>
              <w:br/>
            </w:r>
            <w:r>
              <w:rPr>
                <w:rFonts w:cs="Wingdings"/>
                <w:sz w:val="14"/>
                <w:szCs w:val="14"/>
              </w:rPr>
              <w:br/>
            </w:r>
            <w:r w:rsidRPr="004360E0">
              <w:rPr>
                <w:rFonts w:cs="Wingdings"/>
                <w:sz w:val="14"/>
                <w:szCs w:val="14"/>
              </w:rPr>
              <w:t></w:t>
            </w:r>
            <w:r>
              <w:rPr>
                <w:rFonts w:cs="Wingdings"/>
                <w:sz w:val="14"/>
                <w:szCs w:val="14"/>
              </w:rPr>
              <w:br/>
            </w:r>
            <w:r>
              <w:rPr>
                <w:rFonts w:cs="Wingdings"/>
                <w:sz w:val="14"/>
                <w:szCs w:val="14"/>
              </w:rPr>
              <w:br/>
            </w:r>
            <w:r w:rsidR="00543ACB">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00915B8C"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00D049A8">
              <w:rPr>
                <w:sz w:val="14"/>
                <w:szCs w:val="14"/>
                <w:lang w:val="en-US" w:eastAsia="en-US"/>
              </w:rPr>
              <w:br/>
            </w:r>
            <w:r w:rsidR="00D049A8" w:rsidRPr="00915B8C">
              <w:rPr>
                <w:sz w:val="14"/>
                <w:szCs w:val="14"/>
                <w:lang w:val="en-US" w:eastAsia="en-US"/>
              </w:rPr>
              <w:t></w:t>
            </w:r>
            <w:r w:rsidR="00D049A8">
              <w:rPr>
                <w:sz w:val="14"/>
                <w:szCs w:val="14"/>
                <w:lang w:val="en-US" w:eastAsia="en-US"/>
              </w:rPr>
              <w:br/>
            </w:r>
            <w:r w:rsidR="00D049A8" w:rsidRPr="00915B8C">
              <w:rPr>
                <w:sz w:val="14"/>
                <w:szCs w:val="14"/>
                <w:lang w:val="en-US" w:eastAsia="en-US"/>
              </w:rPr>
              <w:t></w:t>
            </w:r>
          </w:p>
        </w:tc>
        <w:tc>
          <w:tcPr>
            <w:tcW w:w="923" w:type="dxa"/>
            <w:shd w:val="clear" w:color="auto" w:fill="FFFFFF" w:themeFill="background1"/>
          </w:tcPr>
          <w:p w14:paraId="23BED1CE" w14:textId="199C4069" w:rsidR="00E44CCA" w:rsidRPr="004360E0" w:rsidRDefault="005D24DE" w:rsidP="005D24DE">
            <w:pPr>
              <w:pStyle w:val="Brdtext"/>
              <w:kinsoku w:val="0"/>
              <w:overflowPunct w:val="0"/>
              <w:spacing w:before="72" w:line="360" w:lineRule="auto"/>
              <w:ind w:left="0" w:right="215"/>
              <w:contextualSpacing/>
              <w:jc w:val="center"/>
              <w:rPr>
                <w:rFonts w:eastAsia="Times New Roman" w:cs="Times New Roman"/>
                <w:sz w:val="14"/>
                <w:szCs w:val="14"/>
                <w:lang w:eastAsia="en-US"/>
              </w:rPr>
            </w:pPr>
            <w:r>
              <w:rPr>
                <w:rFonts w:cs="Wingdings"/>
                <w:sz w:val="14"/>
                <w:szCs w:val="14"/>
              </w:rPr>
              <w:br/>
            </w:r>
            <w:r w:rsidR="00E44CCA" w:rsidRPr="004360E0">
              <w:rPr>
                <w:rFonts w:cs="Wingdings"/>
                <w:sz w:val="14"/>
                <w:szCs w:val="14"/>
              </w:rPr>
              <w:t></w:t>
            </w:r>
            <w:r w:rsidR="005A4854">
              <w:rPr>
                <w:rFonts w:cs="Wingdings"/>
                <w:sz w:val="14"/>
                <w:szCs w:val="14"/>
              </w:rPr>
              <w:br/>
            </w:r>
            <w:r w:rsidR="005A4854">
              <w:rPr>
                <w:rFonts w:cs="Wingdings"/>
                <w:sz w:val="14"/>
                <w:szCs w:val="14"/>
              </w:rPr>
              <w:br/>
            </w:r>
            <w:r w:rsidR="005A4854" w:rsidRPr="004360E0">
              <w:rPr>
                <w:rFonts w:cs="Wingdings"/>
                <w:sz w:val="14"/>
                <w:szCs w:val="14"/>
              </w:rPr>
              <w:t></w:t>
            </w:r>
            <w:r w:rsidR="005A4854">
              <w:rPr>
                <w:rFonts w:cs="Times New Roman"/>
                <w:sz w:val="14"/>
                <w:szCs w:val="14"/>
                <w:lang w:eastAsia="en-US"/>
              </w:rPr>
              <w:br/>
            </w:r>
            <w:r w:rsidR="005A4854">
              <w:rPr>
                <w:rFonts w:cs="Wingdings"/>
                <w:sz w:val="14"/>
                <w:szCs w:val="14"/>
              </w:rPr>
              <w:br/>
            </w:r>
            <w:r w:rsidR="00543ACB">
              <w:rPr>
                <w:rFonts w:cs="Wingdings"/>
                <w:sz w:val="14"/>
                <w:szCs w:val="14"/>
              </w:rPr>
              <w:br/>
            </w:r>
            <w:r w:rsidR="005A4854" w:rsidRPr="004360E0">
              <w:rPr>
                <w:rFonts w:cs="Wingdings"/>
                <w:sz w:val="14"/>
                <w:szCs w:val="14"/>
              </w:rPr>
              <w:t></w:t>
            </w:r>
            <w:r w:rsidR="005A4854">
              <w:rPr>
                <w:rFonts w:cs="Wingdings"/>
                <w:sz w:val="14"/>
                <w:szCs w:val="14"/>
              </w:rPr>
              <w:br/>
            </w:r>
            <w:r w:rsidR="005A4854" w:rsidRPr="004360E0">
              <w:rPr>
                <w:rFonts w:cs="Wingdings"/>
                <w:sz w:val="14"/>
                <w:szCs w:val="14"/>
              </w:rPr>
              <w:t></w:t>
            </w:r>
            <w:r w:rsidR="005A4854">
              <w:rPr>
                <w:rFonts w:cs="Wingdings"/>
                <w:sz w:val="14"/>
                <w:szCs w:val="14"/>
              </w:rPr>
              <w:br/>
            </w:r>
            <w:r w:rsidR="005A4854" w:rsidRPr="004360E0">
              <w:rPr>
                <w:rFonts w:cs="Wingdings"/>
                <w:sz w:val="14"/>
                <w:szCs w:val="14"/>
              </w:rPr>
              <w:t></w:t>
            </w:r>
            <w:r w:rsidR="005A4854">
              <w:rPr>
                <w:rFonts w:cs="Wingdings"/>
                <w:sz w:val="14"/>
                <w:szCs w:val="14"/>
              </w:rPr>
              <w:br/>
            </w:r>
            <w:r w:rsidR="005A4854" w:rsidRPr="004360E0">
              <w:rPr>
                <w:rFonts w:cs="Wingdings"/>
                <w:sz w:val="14"/>
                <w:szCs w:val="14"/>
              </w:rPr>
              <w:t></w:t>
            </w:r>
            <w:r w:rsidR="00915B8C">
              <w:rPr>
                <w:rFonts w:cs="Wingdings"/>
                <w:sz w:val="14"/>
                <w:szCs w:val="14"/>
              </w:rPr>
              <w:br/>
            </w:r>
            <w:r w:rsidR="005A4854" w:rsidRPr="004360E0">
              <w:rPr>
                <w:rFonts w:cs="Wingdings"/>
                <w:sz w:val="14"/>
                <w:szCs w:val="14"/>
              </w:rPr>
              <w:t></w:t>
            </w:r>
            <w:r>
              <w:rPr>
                <w:rFonts w:cs="Wingdings"/>
                <w:sz w:val="14"/>
                <w:szCs w:val="14"/>
              </w:rPr>
              <w:br/>
            </w:r>
            <w:r w:rsidRPr="004360E0">
              <w:rPr>
                <w:rFonts w:cs="Wingdings"/>
                <w:sz w:val="14"/>
                <w:szCs w:val="14"/>
              </w:rPr>
              <w:t></w:t>
            </w:r>
            <w:r>
              <w:rPr>
                <w:rFonts w:cs="Wingdings"/>
                <w:sz w:val="14"/>
                <w:szCs w:val="14"/>
              </w:rPr>
              <w:br/>
            </w:r>
            <w:r w:rsidRPr="004360E0">
              <w:rPr>
                <w:rFonts w:cs="Wingdings"/>
                <w:sz w:val="14"/>
                <w:szCs w:val="14"/>
              </w:rPr>
              <w:t></w:t>
            </w:r>
          </w:p>
        </w:tc>
      </w:tr>
      <w:tr w:rsidR="00E44CCA" w:rsidRPr="004360E0" w14:paraId="291933AA" w14:textId="77777777" w:rsidTr="006A30DD">
        <w:trPr>
          <w:trHeight w:val="449"/>
        </w:trPr>
        <w:tc>
          <w:tcPr>
            <w:tcW w:w="817" w:type="dxa"/>
          </w:tcPr>
          <w:p w14:paraId="5749B196" w14:textId="77777777" w:rsidR="00E44CCA" w:rsidRPr="004360E0" w:rsidRDefault="00E44CCA"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0841C2C7" w14:textId="77777777" w:rsidR="00E44CCA" w:rsidRDefault="005A4854" w:rsidP="006A30DD">
            <w:pPr>
              <w:pStyle w:val="Brdtext"/>
              <w:kinsoku w:val="0"/>
              <w:overflowPunct w:val="0"/>
              <w:spacing w:before="72"/>
              <w:ind w:left="0" w:right="213"/>
              <w:jc w:val="both"/>
              <w:rPr>
                <w:bCs/>
                <w:color w:val="000000" w:themeColor="text1"/>
                <w:sz w:val="14"/>
                <w:szCs w:val="14"/>
                <w:lang w:val="en-US"/>
              </w:rPr>
            </w:pPr>
            <w:r>
              <w:rPr>
                <w:bCs/>
                <w:color w:val="000000" w:themeColor="text1"/>
                <w:sz w:val="14"/>
                <w:szCs w:val="14"/>
                <w:lang w:val="en-US"/>
              </w:rPr>
              <w:t>Determination of fees</w:t>
            </w:r>
            <w:r w:rsidR="00FA7BA0">
              <w:rPr>
                <w:bCs/>
                <w:color w:val="000000" w:themeColor="text1"/>
                <w:sz w:val="14"/>
                <w:szCs w:val="14"/>
                <w:lang w:val="en-US"/>
              </w:rPr>
              <w:t xml:space="preserve"> for: </w:t>
            </w:r>
          </w:p>
          <w:p w14:paraId="5BC3D8EC" w14:textId="4BB3E10B" w:rsidR="00A01246" w:rsidRDefault="00A01246" w:rsidP="00A01246">
            <w:pPr>
              <w:pStyle w:val="Brdtext"/>
              <w:numPr>
                <w:ilvl w:val="0"/>
                <w:numId w:val="17"/>
              </w:numPr>
              <w:kinsoku w:val="0"/>
              <w:overflowPunct w:val="0"/>
              <w:spacing w:before="72"/>
              <w:ind w:right="213"/>
              <w:jc w:val="both"/>
              <w:rPr>
                <w:bCs/>
                <w:color w:val="000000" w:themeColor="text1"/>
                <w:sz w:val="14"/>
                <w:szCs w:val="14"/>
              </w:rPr>
            </w:pPr>
            <w:r>
              <w:rPr>
                <w:bCs/>
                <w:color w:val="000000" w:themeColor="text1"/>
                <w:sz w:val="14"/>
                <w:szCs w:val="14"/>
              </w:rPr>
              <w:t xml:space="preserve">Board </w:t>
            </w:r>
            <w:proofErr w:type="spellStart"/>
            <w:r>
              <w:rPr>
                <w:bCs/>
                <w:color w:val="000000" w:themeColor="text1"/>
                <w:sz w:val="14"/>
                <w:szCs w:val="14"/>
              </w:rPr>
              <w:t>of</w:t>
            </w:r>
            <w:proofErr w:type="spellEnd"/>
            <w:r>
              <w:rPr>
                <w:bCs/>
                <w:color w:val="000000" w:themeColor="text1"/>
                <w:sz w:val="14"/>
                <w:szCs w:val="14"/>
              </w:rPr>
              <w:t xml:space="preserve"> Directors</w:t>
            </w:r>
          </w:p>
          <w:p w14:paraId="0365B9C5" w14:textId="159733EB" w:rsidR="00A01246" w:rsidRPr="009D5EE9" w:rsidRDefault="00A01246" w:rsidP="00A01246">
            <w:pPr>
              <w:pStyle w:val="Brdtext"/>
              <w:numPr>
                <w:ilvl w:val="0"/>
                <w:numId w:val="19"/>
              </w:numPr>
              <w:kinsoku w:val="0"/>
              <w:overflowPunct w:val="0"/>
              <w:spacing w:before="72"/>
              <w:ind w:right="213"/>
              <w:jc w:val="both"/>
              <w:rPr>
                <w:bCs/>
                <w:color w:val="000000" w:themeColor="text1"/>
                <w:sz w:val="14"/>
                <w:szCs w:val="14"/>
                <w:lang w:val="en-US"/>
              </w:rPr>
            </w:pPr>
            <w:r w:rsidRPr="00A01246">
              <w:rPr>
                <w:bCs/>
                <w:color w:val="000000" w:themeColor="text1"/>
                <w:sz w:val="14"/>
                <w:szCs w:val="14"/>
                <w:lang w:val="en-US"/>
              </w:rPr>
              <w:t>SEK 186</w:t>
            </w:r>
            <w:r w:rsidR="006629F8">
              <w:rPr>
                <w:bCs/>
                <w:color w:val="000000" w:themeColor="text1"/>
                <w:sz w:val="14"/>
                <w:szCs w:val="14"/>
                <w:lang w:val="en-US"/>
              </w:rPr>
              <w:t>,</w:t>
            </w:r>
            <w:r w:rsidRPr="00A01246">
              <w:rPr>
                <w:bCs/>
                <w:color w:val="000000" w:themeColor="text1"/>
                <w:sz w:val="14"/>
                <w:szCs w:val="14"/>
                <w:lang w:val="en-US"/>
              </w:rPr>
              <w:t>000 for the chairman of the board</w:t>
            </w:r>
          </w:p>
          <w:p w14:paraId="70945A7C" w14:textId="3BC60B73" w:rsidR="00A01246" w:rsidRPr="000C745B" w:rsidRDefault="00A01246" w:rsidP="00A01246">
            <w:pPr>
              <w:pStyle w:val="Brdtext"/>
              <w:numPr>
                <w:ilvl w:val="0"/>
                <w:numId w:val="19"/>
              </w:numPr>
              <w:kinsoku w:val="0"/>
              <w:overflowPunct w:val="0"/>
              <w:spacing w:before="72"/>
              <w:ind w:right="213"/>
              <w:rPr>
                <w:bCs/>
                <w:color w:val="000000" w:themeColor="text1"/>
                <w:sz w:val="14"/>
                <w:szCs w:val="14"/>
                <w:lang w:val="en-US"/>
              </w:rPr>
            </w:pPr>
            <w:r w:rsidRPr="000C745B">
              <w:rPr>
                <w:bCs/>
                <w:color w:val="000000" w:themeColor="text1"/>
                <w:sz w:val="14"/>
                <w:szCs w:val="14"/>
                <w:lang w:val="en-US"/>
              </w:rPr>
              <w:t>SEK 93</w:t>
            </w:r>
            <w:r w:rsidR="006629F8">
              <w:rPr>
                <w:bCs/>
                <w:color w:val="000000" w:themeColor="text1"/>
                <w:sz w:val="14"/>
                <w:szCs w:val="14"/>
                <w:lang w:val="en-US"/>
              </w:rPr>
              <w:t>,</w:t>
            </w:r>
            <w:r w:rsidRPr="000C745B">
              <w:rPr>
                <w:bCs/>
                <w:color w:val="000000" w:themeColor="text1"/>
                <w:sz w:val="14"/>
                <w:szCs w:val="14"/>
                <w:lang w:val="en-US"/>
              </w:rPr>
              <w:t xml:space="preserve">000 </w:t>
            </w:r>
            <w:r w:rsidR="000C745B" w:rsidRPr="000C745B">
              <w:rPr>
                <w:bCs/>
                <w:color w:val="000000" w:themeColor="text1"/>
                <w:sz w:val="14"/>
                <w:szCs w:val="14"/>
                <w:lang w:val="en-US"/>
              </w:rPr>
              <w:t xml:space="preserve">for the other </w:t>
            </w:r>
            <w:r w:rsidR="000C745B">
              <w:rPr>
                <w:bCs/>
                <w:color w:val="000000" w:themeColor="text1"/>
                <w:sz w:val="14"/>
                <w:szCs w:val="14"/>
                <w:lang w:val="en-US"/>
              </w:rPr>
              <w:t>directors of the board</w:t>
            </w:r>
            <w:r w:rsidRPr="000C745B">
              <w:rPr>
                <w:bCs/>
                <w:color w:val="000000" w:themeColor="text1"/>
                <w:sz w:val="14"/>
                <w:szCs w:val="14"/>
                <w:lang w:val="en-US"/>
              </w:rPr>
              <w:br/>
            </w:r>
          </w:p>
          <w:p w14:paraId="06602F6D" w14:textId="23A3F2A8" w:rsidR="00A01246" w:rsidRDefault="00A01246" w:rsidP="00A01246">
            <w:pPr>
              <w:pStyle w:val="Brdtext"/>
              <w:numPr>
                <w:ilvl w:val="0"/>
                <w:numId w:val="17"/>
              </w:numPr>
              <w:kinsoku w:val="0"/>
              <w:overflowPunct w:val="0"/>
              <w:spacing w:before="72"/>
              <w:ind w:right="213"/>
              <w:jc w:val="both"/>
              <w:rPr>
                <w:bCs/>
                <w:color w:val="000000" w:themeColor="text1"/>
                <w:sz w:val="14"/>
                <w:szCs w:val="14"/>
                <w:lang w:val="en-US"/>
              </w:rPr>
            </w:pPr>
            <w:r>
              <w:rPr>
                <w:bCs/>
                <w:color w:val="000000" w:themeColor="text1"/>
                <w:sz w:val="14"/>
                <w:szCs w:val="14"/>
                <w:lang w:val="en-US"/>
              </w:rPr>
              <w:t>Auditor</w:t>
            </w:r>
            <w:r w:rsidR="000C745B">
              <w:rPr>
                <w:bCs/>
                <w:color w:val="000000" w:themeColor="text1"/>
                <w:sz w:val="14"/>
                <w:szCs w:val="14"/>
                <w:lang w:val="en-US"/>
              </w:rPr>
              <w:t>, as per approved invoice</w:t>
            </w:r>
          </w:p>
          <w:p w14:paraId="412EBC75" w14:textId="5DDA00F7" w:rsidR="00FA7BA0" w:rsidRPr="00E44CCA" w:rsidRDefault="00FA7BA0" w:rsidP="006A30DD">
            <w:pPr>
              <w:pStyle w:val="Brdtext"/>
              <w:kinsoku w:val="0"/>
              <w:overflowPunct w:val="0"/>
              <w:spacing w:before="72"/>
              <w:ind w:left="0" w:right="213"/>
              <w:jc w:val="both"/>
              <w:rPr>
                <w:bCs/>
                <w:color w:val="000000" w:themeColor="text1"/>
                <w:sz w:val="14"/>
                <w:szCs w:val="14"/>
                <w:lang w:val="en-US"/>
              </w:rPr>
            </w:pPr>
          </w:p>
        </w:tc>
        <w:tc>
          <w:tcPr>
            <w:tcW w:w="893" w:type="dxa"/>
            <w:shd w:val="clear" w:color="auto" w:fill="FFFFFF" w:themeFill="background1"/>
          </w:tcPr>
          <w:p w14:paraId="07BE5E50" w14:textId="77777777" w:rsidR="001F674D" w:rsidRPr="000C745B" w:rsidRDefault="001F674D" w:rsidP="006A30DD">
            <w:pPr>
              <w:pStyle w:val="Brdtext"/>
              <w:kinsoku w:val="0"/>
              <w:overflowPunct w:val="0"/>
              <w:spacing w:before="72"/>
              <w:ind w:left="0" w:right="213"/>
              <w:jc w:val="center"/>
              <w:rPr>
                <w:rFonts w:cs="Wingdings"/>
                <w:sz w:val="14"/>
                <w:szCs w:val="14"/>
                <w:lang w:val="en-US"/>
              </w:rPr>
            </w:pPr>
          </w:p>
          <w:p w14:paraId="64DBEC49" w14:textId="77777777" w:rsidR="00E44CCA" w:rsidRDefault="00A01246" w:rsidP="001F674D">
            <w:pPr>
              <w:pStyle w:val="Brdtext"/>
              <w:kinsoku w:val="0"/>
              <w:overflowPunct w:val="0"/>
              <w:spacing w:before="72" w:line="360" w:lineRule="auto"/>
              <w:ind w:left="0" w:right="213"/>
              <w:jc w:val="center"/>
              <w:rPr>
                <w:rFonts w:cs="Wingdings"/>
                <w:sz w:val="14"/>
                <w:szCs w:val="14"/>
              </w:rPr>
            </w:pPr>
            <w:r w:rsidRPr="000C745B">
              <w:rPr>
                <w:rFonts w:cs="Wingdings"/>
                <w:sz w:val="14"/>
                <w:szCs w:val="14"/>
                <w:lang w:val="en-US"/>
              </w:rPr>
              <w:br/>
            </w:r>
            <w:r w:rsidR="00E44CCA" w:rsidRPr="004360E0">
              <w:rPr>
                <w:rFonts w:cs="Wingdings"/>
                <w:sz w:val="14"/>
                <w:szCs w:val="14"/>
              </w:rPr>
              <w:t></w:t>
            </w:r>
            <w:r w:rsidR="001F674D">
              <w:rPr>
                <w:rFonts w:cs="Wingdings"/>
                <w:sz w:val="14"/>
                <w:szCs w:val="14"/>
              </w:rPr>
              <w:br/>
            </w:r>
            <w:r w:rsidR="001F674D" w:rsidRPr="004360E0">
              <w:rPr>
                <w:rFonts w:cs="Wingdings"/>
                <w:sz w:val="14"/>
                <w:szCs w:val="14"/>
              </w:rPr>
              <w:t></w:t>
            </w:r>
          </w:p>
          <w:p w14:paraId="39009CBC" w14:textId="6404A946" w:rsidR="00A01246" w:rsidRPr="004360E0" w:rsidRDefault="00A01246" w:rsidP="001F674D">
            <w:pPr>
              <w:pStyle w:val="Brdtext"/>
              <w:kinsoku w:val="0"/>
              <w:overflowPunct w:val="0"/>
              <w:spacing w:before="72" w:line="360" w:lineRule="auto"/>
              <w:ind w:left="0" w:right="213"/>
              <w:jc w:val="center"/>
              <w:rPr>
                <w:rFonts w:cs="Wingdings"/>
                <w:sz w:val="14"/>
                <w:szCs w:val="14"/>
              </w:rPr>
            </w:pPr>
            <w:r w:rsidRPr="004360E0">
              <w:rPr>
                <w:rFonts w:cs="Wingdings"/>
                <w:sz w:val="14"/>
                <w:szCs w:val="14"/>
              </w:rPr>
              <w:t></w:t>
            </w:r>
          </w:p>
        </w:tc>
        <w:tc>
          <w:tcPr>
            <w:tcW w:w="923" w:type="dxa"/>
            <w:shd w:val="clear" w:color="auto" w:fill="FFFFFF" w:themeFill="background1"/>
          </w:tcPr>
          <w:p w14:paraId="3DD9BC3C" w14:textId="77777777" w:rsidR="00E44CCA" w:rsidRDefault="00E44CCA" w:rsidP="006A30DD">
            <w:pPr>
              <w:pStyle w:val="Brdtext"/>
              <w:kinsoku w:val="0"/>
              <w:overflowPunct w:val="0"/>
              <w:spacing w:before="72"/>
              <w:ind w:left="0" w:right="213"/>
              <w:jc w:val="center"/>
              <w:rPr>
                <w:rFonts w:cs="Wingdings"/>
                <w:sz w:val="14"/>
                <w:szCs w:val="14"/>
              </w:rPr>
            </w:pPr>
          </w:p>
          <w:p w14:paraId="77F07A84" w14:textId="77777777" w:rsidR="001F674D" w:rsidRDefault="00A01246" w:rsidP="001F674D">
            <w:pPr>
              <w:pStyle w:val="Brdtext"/>
              <w:kinsoku w:val="0"/>
              <w:overflowPunct w:val="0"/>
              <w:spacing w:before="72" w:line="360" w:lineRule="auto"/>
              <w:ind w:left="0" w:right="213"/>
              <w:jc w:val="center"/>
              <w:rPr>
                <w:rFonts w:cs="Wingdings"/>
                <w:sz w:val="14"/>
                <w:szCs w:val="14"/>
              </w:rPr>
            </w:pPr>
            <w:r>
              <w:rPr>
                <w:rFonts w:cs="Wingdings"/>
                <w:sz w:val="14"/>
                <w:szCs w:val="14"/>
              </w:rPr>
              <w:br/>
            </w:r>
            <w:r w:rsidR="001F674D" w:rsidRPr="004360E0">
              <w:rPr>
                <w:rFonts w:cs="Wingdings"/>
                <w:sz w:val="14"/>
                <w:szCs w:val="14"/>
              </w:rPr>
              <w:t></w:t>
            </w:r>
            <w:r w:rsidR="001F674D">
              <w:rPr>
                <w:rFonts w:cs="Wingdings"/>
                <w:sz w:val="14"/>
                <w:szCs w:val="14"/>
              </w:rPr>
              <w:br/>
            </w:r>
            <w:r w:rsidR="001F674D" w:rsidRPr="004360E0">
              <w:rPr>
                <w:rFonts w:cs="Wingdings"/>
                <w:sz w:val="14"/>
                <w:szCs w:val="14"/>
              </w:rPr>
              <w:t></w:t>
            </w:r>
          </w:p>
          <w:p w14:paraId="6789B608" w14:textId="5F990C71" w:rsidR="00A01246" w:rsidRPr="004360E0" w:rsidRDefault="00A01246" w:rsidP="001F674D">
            <w:pPr>
              <w:pStyle w:val="Brdtext"/>
              <w:kinsoku w:val="0"/>
              <w:overflowPunct w:val="0"/>
              <w:spacing w:before="72" w:line="360" w:lineRule="auto"/>
              <w:ind w:left="0" w:right="213"/>
              <w:jc w:val="center"/>
              <w:rPr>
                <w:rFonts w:cs="Wingdings"/>
                <w:sz w:val="14"/>
                <w:szCs w:val="14"/>
              </w:rPr>
            </w:pPr>
            <w:r w:rsidRPr="004360E0">
              <w:rPr>
                <w:rFonts w:cs="Wingdings"/>
                <w:sz w:val="14"/>
                <w:szCs w:val="14"/>
              </w:rPr>
              <w:t></w:t>
            </w:r>
          </w:p>
        </w:tc>
      </w:tr>
      <w:tr w:rsidR="00E44CCA" w:rsidRPr="004360E0" w14:paraId="1967E5B3" w14:textId="77777777" w:rsidTr="006A30DD">
        <w:trPr>
          <w:trHeight w:val="449"/>
        </w:trPr>
        <w:tc>
          <w:tcPr>
            <w:tcW w:w="817" w:type="dxa"/>
          </w:tcPr>
          <w:p w14:paraId="46DFC3AB" w14:textId="77777777" w:rsidR="00E44CCA" w:rsidRPr="004360E0" w:rsidRDefault="00E44CCA"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55B00292" w14:textId="6F6D6FAA" w:rsidR="00E44CCA" w:rsidRDefault="005A4854" w:rsidP="006A30DD">
            <w:pPr>
              <w:pStyle w:val="Brdtext"/>
              <w:kinsoku w:val="0"/>
              <w:overflowPunct w:val="0"/>
              <w:spacing w:before="72"/>
              <w:ind w:left="0" w:right="213"/>
              <w:rPr>
                <w:bCs/>
                <w:color w:val="000000" w:themeColor="text1"/>
                <w:sz w:val="14"/>
                <w:szCs w:val="14"/>
                <w:lang w:val="en-US"/>
              </w:rPr>
            </w:pPr>
            <w:r>
              <w:rPr>
                <w:bCs/>
                <w:color w:val="000000" w:themeColor="text1"/>
                <w:sz w:val="14"/>
                <w:szCs w:val="14"/>
                <w:lang w:val="en-US"/>
              </w:rPr>
              <w:t xml:space="preserve">Election </w:t>
            </w:r>
            <w:r w:rsidR="00FA7BA0">
              <w:rPr>
                <w:bCs/>
                <w:color w:val="000000" w:themeColor="text1"/>
                <w:sz w:val="14"/>
                <w:szCs w:val="14"/>
                <w:lang w:val="en-US"/>
              </w:rPr>
              <w:t>of Board of Directors</w:t>
            </w:r>
            <w:r w:rsidR="001F674D">
              <w:rPr>
                <w:bCs/>
                <w:color w:val="000000" w:themeColor="text1"/>
                <w:sz w:val="14"/>
                <w:szCs w:val="14"/>
                <w:lang w:val="en-US"/>
              </w:rPr>
              <w:t>:</w:t>
            </w:r>
          </w:p>
          <w:p w14:paraId="6ABC35D1" w14:textId="4CDBA6FF" w:rsidR="005D24DE" w:rsidRDefault="005D24DE" w:rsidP="00FA7BA0">
            <w:pPr>
              <w:pStyle w:val="Brdtext"/>
              <w:numPr>
                <w:ilvl w:val="0"/>
                <w:numId w:val="18"/>
              </w:numPr>
              <w:kinsoku w:val="0"/>
              <w:overflowPunct w:val="0"/>
              <w:spacing w:before="72"/>
              <w:ind w:right="213"/>
              <w:rPr>
                <w:sz w:val="14"/>
                <w:szCs w:val="14"/>
                <w:lang w:val="en-US"/>
              </w:rPr>
            </w:pPr>
            <w:r>
              <w:rPr>
                <w:sz w:val="14"/>
                <w:szCs w:val="14"/>
                <w:lang w:val="en-US"/>
              </w:rPr>
              <w:t>Re-election of Stefan Charette as board member</w:t>
            </w:r>
          </w:p>
          <w:p w14:paraId="30827643" w14:textId="2DCA30F9" w:rsidR="00543ACB" w:rsidRDefault="00543ACB" w:rsidP="00FA7BA0">
            <w:pPr>
              <w:pStyle w:val="Brdtext"/>
              <w:numPr>
                <w:ilvl w:val="0"/>
                <w:numId w:val="18"/>
              </w:numPr>
              <w:kinsoku w:val="0"/>
              <w:overflowPunct w:val="0"/>
              <w:spacing w:before="72"/>
              <w:ind w:right="213"/>
              <w:rPr>
                <w:sz w:val="14"/>
                <w:szCs w:val="14"/>
                <w:lang w:val="en-US"/>
              </w:rPr>
            </w:pPr>
            <w:r>
              <w:rPr>
                <w:sz w:val="14"/>
                <w:szCs w:val="14"/>
                <w:lang w:val="en-US"/>
              </w:rPr>
              <w:t xml:space="preserve">Re-election of Gareth Burton as board member </w:t>
            </w:r>
          </w:p>
          <w:p w14:paraId="3EC3CDDF" w14:textId="77777777" w:rsidR="005D24DE" w:rsidRDefault="005D24DE" w:rsidP="005D24DE">
            <w:pPr>
              <w:pStyle w:val="Brdtext"/>
              <w:numPr>
                <w:ilvl w:val="0"/>
                <w:numId w:val="18"/>
              </w:numPr>
              <w:kinsoku w:val="0"/>
              <w:overflowPunct w:val="0"/>
              <w:spacing w:before="72"/>
              <w:ind w:right="213"/>
              <w:rPr>
                <w:sz w:val="14"/>
                <w:szCs w:val="14"/>
                <w:lang w:val="en-US"/>
              </w:rPr>
            </w:pPr>
            <w:r>
              <w:rPr>
                <w:sz w:val="14"/>
                <w:szCs w:val="14"/>
                <w:lang w:val="en-US"/>
              </w:rPr>
              <w:t xml:space="preserve">Re-election of Melanie Dawson as board member </w:t>
            </w:r>
          </w:p>
          <w:p w14:paraId="21FB27F0" w14:textId="2FE1A9AA" w:rsidR="005D24DE" w:rsidRPr="005D24DE" w:rsidRDefault="005D24DE" w:rsidP="005D24DE">
            <w:pPr>
              <w:pStyle w:val="Brdtext"/>
              <w:numPr>
                <w:ilvl w:val="0"/>
                <w:numId w:val="18"/>
              </w:numPr>
              <w:kinsoku w:val="0"/>
              <w:overflowPunct w:val="0"/>
              <w:spacing w:before="72"/>
              <w:ind w:right="213"/>
              <w:rPr>
                <w:sz w:val="14"/>
                <w:szCs w:val="14"/>
                <w:lang w:val="en-US"/>
              </w:rPr>
            </w:pPr>
            <w:r>
              <w:rPr>
                <w:sz w:val="14"/>
                <w:szCs w:val="14"/>
                <w:lang w:val="en-US"/>
              </w:rPr>
              <w:t xml:space="preserve">Re-election of Erik Gabrielson as board member </w:t>
            </w:r>
          </w:p>
          <w:p w14:paraId="1D313B9E" w14:textId="78BDBCA6" w:rsidR="00FA7BA0" w:rsidRDefault="00FA7BA0" w:rsidP="00FA7BA0">
            <w:pPr>
              <w:pStyle w:val="Brdtext"/>
              <w:numPr>
                <w:ilvl w:val="0"/>
                <w:numId w:val="18"/>
              </w:numPr>
              <w:kinsoku w:val="0"/>
              <w:overflowPunct w:val="0"/>
              <w:spacing w:before="72"/>
              <w:ind w:right="213"/>
              <w:rPr>
                <w:sz w:val="14"/>
                <w:szCs w:val="14"/>
                <w:lang w:val="en-US"/>
              </w:rPr>
            </w:pPr>
            <w:r>
              <w:rPr>
                <w:sz w:val="14"/>
                <w:szCs w:val="14"/>
                <w:lang w:val="en-US"/>
              </w:rPr>
              <w:t xml:space="preserve">Re-election of Mikael </w:t>
            </w:r>
            <w:proofErr w:type="spellStart"/>
            <w:r>
              <w:rPr>
                <w:sz w:val="14"/>
                <w:szCs w:val="14"/>
                <w:lang w:val="en-US"/>
              </w:rPr>
              <w:t>Näsström</w:t>
            </w:r>
            <w:proofErr w:type="spellEnd"/>
            <w:r>
              <w:rPr>
                <w:sz w:val="14"/>
                <w:szCs w:val="14"/>
                <w:lang w:val="en-US"/>
              </w:rPr>
              <w:t xml:space="preserve"> as board member </w:t>
            </w:r>
          </w:p>
          <w:p w14:paraId="62EE4D96" w14:textId="431488BD" w:rsidR="00FA7BA0" w:rsidRDefault="00FA7BA0" w:rsidP="00FA7BA0">
            <w:pPr>
              <w:pStyle w:val="Brdtext"/>
              <w:numPr>
                <w:ilvl w:val="0"/>
                <w:numId w:val="18"/>
              </w:numPr>
              <w:kinsoku w:val="0"/>
              <w:overflowPunct w:val="0"/>
              <w:spacing w:before="72"/>
              <w:ind w:right="213"/>
              <w:rPr>
                <w:sz w:val="14"/>
                <w:szCs w:val="14"/>
                <w:lang w:val="en-US"/>
              </w:rPr>
            </w:pPr>
            <w:r>
              <w:rPr>
                <w:sz w:val="14"/>
                <w:szCs w:val="14"/>
                <w:lang w:val="en-US"/>
              </w:rPr>
              <w:t xml:space="preserve">Re-election as Per Åkerman as board member </w:t>
            </w:r>
          </w:p>
          <w:p w14:paraId="5F971448" w14:textId="6CB29A30" w:rsidR="00FA7BA0" w:rsidRDefault="00FA7BA0" w:rsidP="00FA7BA0">
            <w:pPr>
              <w:pStyle w:val="Brdtext"/>
              <w:numPr>
                <w:ilvl w:val="0"/>
                <w:numId w:val="18"/>
              </w:numPr>
              <w:kinsoku w:val="0"/>
              <w:overflowPunct w:val="0"/>
              <w:spacing w:before="72"/>
              <w:ind w:right="213"/>
              <w:rPr>
                <w:sz w:val="14"/>
                <w:szCs w:val="14"/>
                <w:lang w:val="en-US"/>
              </w:rPr>
            </w:pPr>
            <w:r>
              <w:rPr>
                <w:sz w:val="14"/>
                <w:szCs w:val="14"/>
                <w:lang w:val="en-US"/>
              </w:rPr>
              <w:t>Re-election as Stefan Charette as chairman of the board</w:t>
            </w:r>
          </w:p>
          <w:p w14:paraId="782475E4" w14:textId="4365D9E5" w:rsidR="00FA7BA0" w:rsidRDefault="001F674D" w:rsidP="00FA7BA0">
            <w:pPr>
              <w:pStyle w:val="Brdtext"/>
              <w:kinsoku w:val="0"/>
              <w:overflowPunct w:val="0"/>
              <w:spacing w:before="72"/>
              <w:ind w:left="0" w:right="213"/>
              <w:rPr>
                <w:sz w:val="14"/>
                <w:szCs w:val="14"/>
                <w:lang w:val="en-US"/>
              </w:rPr>
            </w:pPr>
            <w:r>
              <w:rPr>
                <w:sz w:val="14"/>
                <w:szCs w:val="14"/>
                <w:lang w:val="en-US"/>
              </w:rPr>
              <w:br/>
              <w:t xml:space="preserve">Election of auditor: </w:t>
            </w:r>
            <w:r>
              <w:rPr>
                <w:sz w:val="14"/>
                <w:szCs w:val="14"/>
                <w:lang w:val="en-US"/>
              </w:rPr>
              <w:br/>
            </w:r>
            <w:r>
              <w:rPr>
                <w:sz w:val="14"/>
                <w:szCs w:val="14"/>
                <w:lang w:val="en-US"/>
              </w:rPr>
              <w:br/>
            </w:r>
            <w:r w:rsidR="00FA7BA0">
              <w:rPr>
                <w:sz w:val="14"/>
                <w:szCs w:val="14"/>
                <w:lang w:val="en-US"/>
              </w:rPr>
              <w:lastRenderedPageBreak/>
              <w:t xml:space="preserve">Election of BDO Sweden </w:t>
            </w:r>
            <w:r>
              <w:rPr>
                <w:sz w:val="14"/>
                <w:szCs w:val="14"/>
                <w:lang w:val="en-US"/>
              </w:rPr>
              <w:t xml:space="preserve">AB as the Company’s auditor with Johan </w:t>
            </w:r>
            <w:proofErr w:type="spellStart"/>
            <w:r>
              <w:rPr>
                <w:sz w:val="14"/>
                <w:szCs w:val="14"/>
                <w:lang w:val="en-US"/>
              </w:rPr>
              <w:t>Pharmanson</w:t>
            </w:r>
            <w:proofErr w:type="spellEnd"/>
            <w:r>
              <w:rPr>
                <w:sz w:val="14"/>
                <w:szCs w:val="14"/>
                <w:lang w:val="en-US"/>
              </w:rPr>
              <w:t xml:space="preserve"> as the auditor-in-charge. </w:t>
            </w:r>
          </w:p>
          <w:p w14:paraId="116258D5" w14:textId="5C5F8C7B" w:rsidR="00FA7BA0" w:rsidRPr="00E44CCA" w:rsidRDefault="00FA7BA0" w:rsidP="006A30DD">
            <w:pPr>
              <w:pStyle w:val="Brdtext"/>
              <w:kinsoku w:val="0"/>
              <w:overflowPunct w:val="0"/>
              <w:spacing w:before="72"/>
              <w:ind w:left="0" w:right="213"/>
              <w:rPr>
                <w:sz w:val="14"/>
                <w:szCs w:val="14"/>
                <w:lang w:val="en-US"/>
              </w:rPr>
            </w:pPr>
          </w:p>
        </w:tc>
        <w:tc>
          <w:tcPr>
            <w:tcW w:w="893" w:type="dxa"/>
          </w:tcPr>
          <w:p w14:paraId="35E57AD2" w14:textId="5F9065F0" w:rsidR="00543ACB" w:rsidRDefault="005D24DE" w:rsidP="005D24DE">
            <w:pPr>
              <w:pStyle w:val="Brdtext"/>
              <w:kinsoku w:val="0"/>
              <w:overflowPunct w:val="0"/>
              <w:spacing w:before="72" w:line="336" w:lineRule="auto"/>
              <w:ind w:left="0" w:right="215"/>
              <w:jc w:val="center"/>
              <w:rPr>
                <w:sz w:val="14"/>
                <w:szCs w:val="14"/>
                <w:lang w:val="en-US" w:eastAsia="en-US"/>
              </w:rPr>
            </w:pPr>
            <w:r>
              <w:rPr>
                <w:sz w:val="14"/>
                <w:szCs w:val="14"/>
                <w:lang w:val="en-US" w:eastAsia="en-US"/>
              </w:rPr>
              <w:lastRenderedPageBreak/>
              <w:br/>
            </w:r>
            <w:r w:rsidR="001F674D" w:rsidRPr="00915B8C">
              <w:rPr>
                <w:sz w:val="14"/>
                <w:szCs w:val="14"/>
                <w:lang w:val="en-US" w:eastAsia="en-US"/>
              </w:rPr>
              <w:t></w:t>
            </w:r>
            <w:r w:rsidR="001F674D" w:rsidRPr="00915B8C">
              <w:rPr>
                <w:sz w:val="14"/>
                <w:szCs w:val="14"/>
                <w:lang w:val="en-US" w:eastAsia="en-US"/>
              </w:rPr>
              <w:br/>
            </w:r>
            <w:r w:rsidR="001F674D" w:rsidRPr="00915B8C">
              <w:rPr>
                <w:sz w:val="14"/>
                <w:szCs w:val="14"/>
                <w:lang w:val="en-US" w:eastAsia="en-US"/>
              </w:rPr>
              <w:t></w:t>
            </w:r>
            <w:r w:rsidR="001F674D" w:rsidRPr="00915B8C">
              <w:rPr>
                <w:sz w:val="14"/>
                <w:szCs w:val="14"/>
                <w:lang w:val="en-US" w:eastAsia="en-US"/>
              </w:rPr>
              <w:br/>
            </w:r>
            <w:r w:rsidR="001F674D" w:rsidRPr="00915B8C">
              <w:rPr>
                <w:sz w:val="14"/>
                <w:szCs w:val="14"/>
                <w:lang w:val="en-US" w:eastAsia="en-US"/>
              </w:rPr>
              <w:t></w:t>
            </w:r>
            <w:r w:rsidR="001F674D" w:rsidRPr="00915B8C">
              <w:rPr>
                <w:sz w:val="14"/>
                <w:szCs w:val="14"/>
                <w:lang w:val="en-US" w:eastAsia="en-US"/>
              </w:rPr>
              <w:br/>
            </w:r>
            <w:r w:rsidR="001F674D" w:rsidRPr="00915B8C">
              <w:rPr>
                <w:sz w:val="14"/>
                <w:szCs w:val="14"/>
                <w:lang w:val="en-US" w:eastAsia="en-US"/>
              </w:rPr>
              <w:t></w:t>
            </w:r>
            <w:r w:rsidR="001F674D" w:rsidRPr="00915B8C">
              <w:rPr>
                <w:sz w:val="14"/>
                <w:szCs w:val="14"/>
                <w:lang w:val="en-US" w:eastAsia="en-US"/>
              </w:rPr>
              <w:br/>
            </w:r>
            <w:r w:rsidR="001F674D" w:rsidRPr="00915B8C">
              <w:rPr>
                <w:sz w:val="14"/>
                <w:szCs w:val="14"/>
                <w:lang w:val="en-US" w:eastAsia="en-US"/>
              </w:rPr>
              <w:t></w:t>
            </w:r>
            <w:r w:rsidR="001F674D">
              <w:rPr>
                <w:sz w:val="14"/>
                <w:szCs w:val="14"/>
                <w:lang w:val="en-US" w:eastAsia="en-US"/>
              </w:rPr>
              <w:br/>
            </w:r>
            <w:r w:rsidR="001F674D" w:rsidRPr="00915B8C">
              <w:rPr>
                <w:sz w:val="14"/>
                <w:szCs w:val="14"/>
                <w:lang w:val="en-US" w:eastAsia="en-US"/>
              </w:rPr>
              <w:t></w:t>
            </w:r>
            <w:r>
              <w:rPr>
                <w:sz w:val="14"/>
                <w:szCs w:val="14"/>
                <w:lang w:val="en-US" w:eastAsia="en-US"/>
              </w:rPr>
              <w:br/>
            </w:r>
            <w:r w:rsidRPr="00915B8C">
              <w:rPr>
                <w:sz w:val="14"/>
                <w:szCs w:val="14"/>
                <w:lang w:val="en-US" w:eastAsia="en-US"/>
              </w:rPr>
              <w:t></w:t>
            </w:r>
          </w:p>
          <w:p w14:paraId="3F5D8CCE" w14:textId="2FCE3E73" w:rsidR="001F674D" w:rsidRDefault="005D24DE" w:rsidP="001F674D">
            <w:pPr>
              <w:pStyle w:val="Brdtext"/>
              <w:kinsoku w:val="0"/>
              <w:overflowPunct w:val="0"/>
              <w:spacing w:before="72" w:line="276" w:lineRule="auto"/>
              <w:ind w:left="0" w:right="213"/>
              <w:rPr>
                <w:sz w:val="14"/>
                <w:szCs w:val="14"/>
                <w:lang w:val="en-US" w:eastAsia="en-US"/>
              </w:rPr>
            </w:pPr>
            <w:r>
              <w:rPr>
                <w:sz w:val="14"/>
                <w:szCs w:val="14"/>
                <w:lang w:val="en-US" w:eastAsia="en-US"/>
              </w:rPr>
              <w:br/>
            </w:r>
          </w:p>
          <w:p w14:paraId="04F69177" w14:textId="3ABA29F0" w:rsidR="001F674D" w:rsidRPr="001F674D" w:rsidRDefault="001F674D" w:rsidP="001F674D">
            <w:pPr>
              <w:pStyle w:val="Brdtext"/>
              <w:kinsoku w:val="0"/>
              <w:overflowPunct w:val="0"/>
              <w:spacing w:before="72" w:line="276" w:lineRule="auto"/>
              <w:ind w:left="0" w:right="213"/>
              <w:rPr>
                <w:sz w:val="14"/>
                <w:szCs w:val="14"/>
                <w:lang w:val="en-US" w:eastAsia="en-US"/>
              </w:rPr>
            </w:pPr>
            <w:r>
              <w:rPr>
                <w:sz w:val="14"/>
                <w:szCs w:val="14"/>
                <w:lang w:val="en-US" w:eastAsia="en-US"/>
              </w:rPr>
              <w:lastRenderedPageBreak/>
              <w:t xml:space="preserve">   </w:t>
            </w:r>
            <w:r w:rsidRPr="00915B8C">
              <w:rPr>
                <w:sz w:val="14"/>
                <w:szCs w:val="14"/>
                <w:lang w:val="en-US" w:eastAsia="en-US"/>
              </w:rPr>
              <w:t></w:t>
            </w:r>
          </w:p>
        </w:tc>
        <w:tc>
          <w:tcPr>
            <w:tcW w:w="923" w:type="dxa"/>
          </w:tcPr>
          <w:p w14:paraId="0140E674" w14:textId="680A2A09" w:rsidR="00543ACB" w:rsidRDefault="001F674D" w:rsidP="005D24DE">
            <w:pPr>
              <w:pStyle w:val="Brdtext"/>
              <w:kinsoku w:val="0"/>
              <w:overflowPunct w:val="0"/>
              <w:spacing w:before="72" w:line="336" w:lineRule="auto"/>
              <w:ind w:left="0" w:right="215"/>
              <w:jc w:val="center"/>
              <w:rPr>
                <w:sz w:val="14"/>
                <w:szCs w:val="14"/>
                <w:lang w:val="en-US" w:eastAsia="en-US"/>
              </w:rPr>
            </w:pPr>
            <w:r>
              <w:rPr>
                <w:rFonts w:cs="Wingdings"/>
                <w:sz w:val="14"/>
                <w:szCs w:val="14"/>
              </w:rPr>
              <w:lastRenderedPageBreak/>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sidRPr="00915B8C">
              <w:rPr>
                <w:sz w:val="14"/>
                <w:szCs w:val="14"/>
                <w:lang w:val="en-US" w:eastAsia="en-US"/>
              </w:rPr>
              <w:br/>
            </w:r>
            <w:r w:rsidRPr="00915B8C">
              <w:rPr>
                <w:sz w:val="14"/>
                <w:szCs w:val="14"/>
                <w:lang w:val="en-US" w:eastAsia="en-US"/>
              </w:rPr>
              <w:t></w:t>
            </w:r>
            <w:r>
              <w:rPr>
                <w:sz w:val="14"/>
                <w:szCs w:val="14"/>
                <w:lang w:val="en-US" w:eastAsia="en-US"/>
              </w:rPr>
              <w:br/>
            </w:r>
            <w:r w:rsidRPr="00915B8C">
              <w:rPr>
                <w:sz w:val="14"/>
                <w:szCs w:val="14"/>
                <w:lang w:val="en-US" w:eastAsia="en-US"/>
              </w:rPr>
              <w:t></w:t>
            </w:r>
            <w:r w:rsidR="005D24DE">
              <w:rPr>
                <w:sz w:val="14"/>
                <w:szCs w:val="14"/>
                <w:lang w:val="en-US" w:eastAsia="en-US"/>
              </w:rPr>
              <w:br/>
            </w:r>
            <w:r w:rsidR="005D24DE" w:rsidRPr="00915B8C">
              <w:rPr>
                <w:sz w:val="14"/>
                <w:szCs w:val="14"/>
                <w:lang w:val="en-US" w:eastAsia="en-US"/>
              </w:rPr>
              <w:t></w:t>
            </w:r>
          </w:p>
          <w:p w14:paraId="47FB4E89" w14:textId="163E9BD8" w:rsidR="00543ACB" w:rsidRDefault="005D24DE" w:rsidP="00543ACB">
            <w:pPr>
              <w:pStyle w:val="Brdtext"/>
              <w:kinsoku w:val="0"/>
              <w:overflowPunct w:val="0"/>
              <w:spacing w:before="72" w:line="276" w:lineRule="auto"/>
              <w:ind w:left="0" w:right="213"/>
              <w:rPr>
                <w:sz w:val="14"/>
                <w:szCs w:val="14"/>
                <w:lang w:val="en-US" w:eastAsia="en-US"/>
              </w:rPr>
            </w:pPr>
            <w:r>
              <w:rPr>
                <w:sz w:val="14"/>
                <w:szCs w:val="14"/>
                <w:lang w:val="en-US" w:eastAsia="en-US"/>
              </w:rPr>
              <w:br/>
            </w:r>
          </w:p>
          <w:p w14:paraId="02372A8C" w14:textId="655D0368" w:rsidR="00543ACB" w:rsidRPr="001F674D" w:rsidRDefault="00543ACB" w:rsidP="00543ACB">
            <w:pPr>
              <w:pStyle w:val="Brdtext"/>
              <w:kinsoku w:val="0"/>
              <w:overflowPunct w:val="0"/>
              <w:spacing w:before="72" w:line="276" w:lineRule="auto"/>
              <w:ind w:left="0" w:right="213"/>
              <w:jc w:val="center"/>
              <w:rPr>
                <w:sz w:val="14"/>
                <w:szCs w:val="14"/>
                <w:lang w:val="en-US" w:eastAsia="en-US"/>
              </w:rPr>
            </w:pPr>
            <w:r w:rsidRPr="001F674D">
              <w:rPr>
                <w:sz w:val="14"/>
                <w:szCs w:val="14"/>
                <w:lang w:val="en-US" w:eastAsia="en-US"/>
              </w:rPr>
              <w:lastRenderedPageBreak/>
              <w:t></w:t>
            </w:r>
          </w:p>
        </w:tc>
      </w:tr>
      <w:tr w:rsidR="005A4854" w:rsidRPr="005A4854" w14:paraId="2E2727EF" w14:textId="77777777" w:rsidTr="006A30DD">
        <w:trPr>
          <w:trHeight w:val="449"/>
        </w:trPr>
        <w:tc>
          <w:tcPr>
            <w:tcW w:w="817" w:type="dxa"/>
          </w:tcPr>
          <w:p w14:paraId="0B726C94" w14:textId="77777777" w:rsidR="005A4854" w:rsidRPr="004360E0" w:rsidRDefault="005A4854"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3FBC1B12" w14:textId="42CF877E" w:rsidR="005A4854" w:rsidRDefault="005A4854" w:rsidP="006A30DD">
            <w:pPr>
              <w:pStyle w:val="Brdtext"/>
              <w:kinsoku w:val="0"/>
              <w:overflowPunct w:val="0"/>
              <w:spacing w:before="72"/>
              <w:ind w:left="0" w:right="213"/>
              <w:rPr>
                <w:bCs/>
                <w:color w:val="000000" w:themeColor="text1"/>
                <w:sz w:val="14"/>
                <w:szCs w:val="14"/>
                <w:lang w:val="en-US"/>
              </w:rPr>
            </w:pPr>
            <w:r>
              <w:rPr>
                <w:bCs/>
                <w:color w:val="000000" w:themeColor="text1"/>
                <w:sz w:val="14"/>
                <w:szCs w:val="14"/>
                <w:lang w:val="en-US"/>
              </w:rPr>
              <w:t>Resolution regarding changes in the article</w:t>
            </w:r>
            <w:r w:rsidR="003D6ADC">
              <w:rPr>
                <w:bCs/>
                <w:color w:val="000000" w:themeColor="text1"/>
                <w:sz w:val="14"/>
                <w:szCs w:val="14"/>
                <w:lang w:val="en-US"/>
              </w:rPr>
              <w:t>s</w:t>
            </w:r>
            <w:r>
              <w:rPr>
                <w:bCs/>
                <w:color w:val="000000" w:themeColor="text1"/>
                <w:sz w:val="14"/>
                <w:szCs w:val="14"/>
                <w:lang w:val="en-US"/>
              </w:rPr>
              <w:t xml:space="preserve"> of association </w:t>
            </w:r>
          </w:p>
        </w:tc>
        <w:tc>
          <w:tcPr>
            <w:tcW w:w="893" w:type="dxa"/>
          </w:tcPr>
          <w:p w14:paraId="2E6748F2" w14:textId="764B9DBB" w:rsidR="005A4854" w:rsidRPr="005A4854" w:rsidRDefault="00FA7BA0" w:rsidP="006A30DD">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c>
          <w:tcPr>
            <w:tcW w:w="923" w:type="dxa"/>
          </w:tcPr>
          <w:p w14:paraId="4B6649B9" w14:textId="689D1298" w:rsidR="005A4854" w:rsidRPr="005A4854" w:rsidRDefault="00FA7BA0" w:rsidP="006A30DD">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r>
      <w:tr w:rsidR="005D24DE" w:rsidRPr="00963F99" w14:paraId="1E8B6475" w14:textId="77777777" w:rsidTr="006A30DD">
        <w:trPr>
          <w:trHeight w:val="449"/>
        </w:trPr>
        <w:tc>
          <w:tcPr>
            <w:tcW w:w="817" w:type="dxa"/>
          </w:tcPr>
          <w:p w14:paraId="67B1857F" w14:textId="77777777" w:rsidR="005D24DE" w:rsidRPr="004360E0" w:rsidRDefault="005D24DE"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389808F2" w14:textId="5A31A49D" w:rsidR="005D24DE" w:rsidRDefault="00963F99" w:rsidP="006A30DD">
            <w:pPr>
              <w:pStyle w:val="Brdtext"/>
              <w:kinsoku w:val="0"/>
              <w:overflowPunct w:val="0"/>
              <w:spacing w:before="72"/>
              <w:ind w:left="0" w:right="213"/>
              <w:rPr>
                <w:bCs/>
                <w:color w:val="000000" w:themeColor="text1"/>
                <w:sz w:val="14"/>
                <w:szCs w:val="14"/>
                <w:lang w:val="en-US"/>
              </w:rPr>
            </w:pPr>
            <w:r>
              <w:rPr>
                <w:bCs/>
                <w:color w:val="000000" w:themeColor="text1"/>
                <w:sz w:val="14"/>
                <w:szCs w:val="14"/>
                <w:lang w:val="en-US"/>
              </w:rPr>
              <w:t>Resolution on:</w:t>
            </w:r>
          </w:p>
          <w:p w14:paraId="3D8503A3" w14:textId="747C2C86" w:rsidR="00963F99" w:rsidRDefault="00963F99" w:rsidP="00963F99">
            <w:pPr>
              <w:pStyle w:val="Brdtext"/>
              <w:numPr>
                <w:ilvl w:val="0"/>
                <w:numId w:val="20"/>
              </w:numPr>
              <w:kinsoku w:val="0"/>
              <w:overflowPunct w:val="0"/>
              <w:spacing w:before="72"/>
              <w:ind w:right="213"/>
              <w:rPr>
                <w:bCs/>
                <w:color w:val="000000" w:themeColor="text1"/>
                <w:sz w:val="14"/>
                <w:szCs w:val="14"/>
                <w:lang w:val="en-US"/>
              </w:rPr>
            </w:pPr>
            <w:r>
              <w:rPr>
                <w:bCs/>
                <w:color w:val="000000" w:themeColor="text1"/>
                <w:sz w:val="14"/>
                <w:szCs w:val="14"/>
                <w:lang w:val="en-US"/>
              </w:rPr>
              <w:t>Implementation of an Incentive Program 2022/</w:t>
            </w:r>
            <w:proofErr w:type="gramStart"/>
            <w:r>
              <w:rPr>
                <w:bCs/>
                <w:color w:val="000000" w:themeColor="text1"/>
                <w:sz w:val="14"/>
                <w:szCs w:val="14"/>
                <w:lang w:val="en-US"/>
              </w:rPr>
              <w:t>2026A;</w:t>
            </w:r>
            <w:proofErr w:type="gramEnd"/>
          </w:p>
          <w:p w14:paraId="33AC4FBF" w14:textId="58C0C357" w:rsidR="00963F99" w:rsidRDefault="00963F99" w:rsidP="00963F99">
            <w:pPr>
              <w:pStyle w:val="Brdtext"/>
              <w:numPr>
                <w:ilvl w:val="0"/>
                <w:numId w:val="20"/>
              </w:numPr>
              <w:kinsoku w:val="0"/>
              <w:overflowPunct w:val="0"/>
              <w:spacing w:before="72"/>
              <w:ind w:right="213"/>
              <w:rPr>
                <w:bCs/>
                <w:color w:val="000000" w:themeColor="text1"/>
                <w:sz w:val="14"/>
                <w:szCs w:val="14"/>
                <w:lang w:val="en-US"/>
              </w:rPr>
            </w:pPr>
            <w:r>
              <w:rPr>
                <w:bCs/>
                <w:color w:val="000000" w:themeColor="text1"/>
                <w:sz w:val="14"/>
                <w:szCs w:val="14"/>
                <w:lang w:val="en-US"/>
              </w:rPr>
              <w:t xml:space="preserve">directed issue of </w:t>
            </w:r>
            <w:proofErr w:type="gramStart"/>
            <w:r>
              <w:rPr>
                <w:bCs/>
                <w:color w:val="000000" w:themeColor="text1"/>
                <w:sz w:val="14"/>
                <w:szCs w:val="14"/>
                <w:lang w:val="en-US"/>
              </w:rPr>
              <w:t>warrants;</w:t>
            </w:r>
            <w:proofErr w:type="gramEnd"/>
          </w:p>
          <w:p w14:paraId="7612C3BC" w14:textId="033E20D4" w:rsidR="00963F99" w:rsidRDefault="00963F99" w:rsidP="00963F99">
            <w:pPr>
              <w:pStyle w:val="Brdtext"/>
              <w:numPr>
                <w:ilvl w:val="0"/>
                <w:numId w:val="20"/>
              </w:numPr>
              <w:kinsoku w:val="0"/>
              <w:overflowPunct w:val="0"/>
              <w:spacing w:before="72"/>
              <w:ind w:right="213"/>
              <w:rPr>
                <w:bCs/>
                <w:color w:val="000000" w:themeColor="text1"/>
                <w:sz w:val="14"/>
                <w:szCs w:val="14"/>
                <w:lang w:val="en-US"/>
              </w:rPr>
            </w:pPr>
            <w:r>
              <w:rPr>
                <w:bCs/>
                <w:color w:val="000000" w:themeColor="text1"/>
                <w:sz w:val="14"/>
                <w:szCs w:val="14"/>
                <w:lang w:val="en-US"/>
              </w:rPr>
              <w:t>approval of transfer of warrants</w:t>
            </w:r>
          </w:p>
          <w:p w14:paraId="205B427D" w14:textId="15C819F2" w:rsidR="00963F99" w:rsidRDefault="00963F99" w:rsidP="006A30DD">
            <w:pPr>
              <w:pStyle w:val="Brdtext"/>
              <w:kinsoku w:val="0"/>
              <w:overflowPunct w:val="0"/>
              <w:spacing w:before="72"/>
              <w:ind w:left="0" w:right="213"/>
              <w:rPr>
                <w:bCs/>
                <w:color w:val="000000" w:themeColor="text1"/>
                <w:sz w:val="14"/>
                <w:szCs w:val="14"/>
                <w:lang w:val="en-US"/>
              </w:rPr>
            </w:pPr>
          </w:p>
        </w:tc>
        <w:tc>
          <w:tcPr>
            <w:tcW w:w="893" w:type="dxa"/>
          </w:tcPr>
          <w:p w14:paraId="2A3EC7BA" w14:textId="77777777" w:rsidR="005D24DE" w:rsidRDefault="005D24DE" w:rsidP="006A30DD">
            <w:pPr>
              <w:pStyle w:val="Brdtext"/>
              <w:kinsoku w:val="0"/>
              <w:overflowPunct w:val="0"/>
              <w:spacing w:before="72"/>
              <w:ind w:left="0" w:right="213"/>
              <w:jc w:val="center"/>
              <w:rPr>
                <w:rFonts w:cs="Wingdings"/>
                <w:sz w:val="14"/>
                <w:szCs w:val="14"/>
                <w:lang w:val="en-GB"/>
              </w:rPr>
            </w:pPr>
          </w:p>
          <w:p w14:paraId="681277B8" w14:textId="0D651E05" w:rsidR="00963F99" w:rsidRPr="00963F99" w:rsidRDefault="00963F99" w:rsidP="00963F99">
            <w:pPr>
              <w:pStyle w:val="Brdtext"/>
              <w:kinsoku w:val="0"/>
              <w:overflowPunct w:val="0"/>
              <w:spacing w:before="72" w:line="360" w:lineRule="auto"/>
              <w:ind w:left="0" w:right="213"/>
              <w:jc w:val="center"/>
              <w:rPr>
                <w:rFonts w:cs="Wingdings"/>
                <w:sz w:val="14"/>
                <w:szCs w:val="14"/>
                <w:lang w:val="en-GB"/>
              </w:rPr>
            </w:pPr>
            <w:r w:rsidRPr="004360E0">
              <w:rPr>
                <w:rFonts w:cs="Wingdings"/>
                <w:sz w:val="14"/>
                <w:szCs w:val="14"/>
              </w:rPr>
              <w:t></w:t>
            </w:r>
            <w:r>
              <w:rPr>
                <w:rFonts w:cs="Wingdings"/>
                <w:sz w:val="14"/>
                <w:szCs w:val="14"/>
              </w:rPr>
              <w:br/>
            </w:r>
            <w:r w:rsidRPr="004360E0">
              <w:rPr>
                <w:rFonts w:cs="Wingdings"/>
                <w:sz w:val="14"/>
                <w:szCs w:val="14"/>
              </w:rPr>
              <w:t></w:t>
            </w:r>
            <w:r>
              <w:rPr>
                <w:rFonts w:cs="Wingdings"/>
                <w:sz w:val="14"/>
                <w:szCs w:val="14"/>
              </w:rPr>
              <w:br/>
            </w:r>
            <w:r w:rsidRPr="004360E0">
              <w:rPr>
                <w:rFonts w:cs="Wingdings"/>
                <w:sz w:val="14"/>
                <w:szCs w:val="14"/>
              </w:rPr>
              <w:t></w:t>
            </w:r>
          </w:p>
        </w:tc>
        <w:tc>
          <w:tcPr>
            <w:tcW w:w="923" w:type="dxa"/>
          </w:tcPr>
          <w:p w14:paraId="457EEBD7" w14:textId="77777777" w:rsidR="005D24DE" w:rsidRDefault="005D24DE" w:rsidP="006A30DD">
            <w:pPr>
              <w:pStyle w:val="Brdtext"/>
              <w:kinsoku w:val="0"/>
              <w:overflowPunct w:val="0"/>
              <w:spacing w:before="72"/>
              <w:ind w:left="0" w:right="213"/>
              <w:jc w:val="center"/>
              <w:rPr>
                <w:rFonts w:cs="Wingdings"/>
                <w:sz w:val="14"/>
                <w:szCs w:val="14"/>
                <w:lang w:val="en-GB"/>
              </w:rPr>
            </w:pPr>
          </w:p>
          <w:p w14:paraId="2787C488" w14:textId="0329814E" w:rsidR="00963F99" w:rsidRPr="00963F99" w:rsidRDefault="00963F99" w:rsidP="00963F99">
            <w:pPr>
              <w:pStyle w:val="Brdtext"/>
              <w:kinsoku w:val="0"/>
              <w:overflowPunct w:val="0"/>
              <w:spacing w:before="72" w:line="360" w:lineRule="auto"/>
              <w:ind w:left="0" w:right="213"/>
              <w:jc w:val="center"/>
              <w:rPr>
                <w:rFonts w:cs="Wingdings"/>
                <w:sz w:val="14"/>
                <w:szCs w:val="14"/>
                <w:lang w:val="en-GB"/>
              </w:rPr>
            </w:pPr>
            <w:r w:rsidRPr="004360E0">
              <w:rPr>
                <w:rFonts w:cs="Wingdings"/>
                <w:sz w:val="14"/>
                <w:szCs w:val="14"/>
              </w:rPr>
              <w:t></w:t>
            </w:r>
            <w:r>
              <w:rPr>
                <w:rFonts w:cs="Wingdings"/>
                <w:sz w:val="14"/>
                <w:szCs w:val="14"/>
              </w:rPr>
              <w:br/>
            </w:r>
            <w:r w:rsidRPr="004360E0">
              <w:rPr>
                <w:rFonts w:cs="Wingdings"/>
                <w:sz w:val="14"/>
                <w:szCs w:val="14"/>
              </w:rPr>
              <w:t></w:t>
            </w:r>
            <w:r>
              <w:rPr>
                <w:rFonts w:cs="Wingdings"/>
                <w:sz w:val="14"/>
                <w:szCs w:val="14"/>
              </w:rPr>
              <w:br/>
            </w:r>
            <w:r w:rsidRPr="004360E0">
              <w:rPr>
                <w:rFonts w:cs="Wingdings"/>
                <w:sz w:val="14"/>
                <w:szCs w:val="14"/>
              </w:rPr>
              <w:t></w:t>
            </w:r>
          </w:p>
        </w:tc>
      </w:tr>
      <w:tr w:rsidR="00963F99" w:rsidRPr="00963F99" w14:paraId="3BE2FEAE" w14:textId="77777777" w:rsidTr="006A30DD">
        <w:trPr>
          <w:trHeight w:val="449"/>
        </w:trPr>
        <w:tc>
          <w:tcPr>
            <w:tcW w:w="817" w:type="dxa"/>
          </w:tcPr>
          <w:p w14:paraId="58EE3A58" w14:textId="77777777" w:rsidR="00963F99" w:rsidRPr="004360E0" w:rsidRDefault="00963F99"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6A3903DD" w14:textId="77777777" w:rsidR="00963F99" w:rsidRDefault="00963F99" w:rsidP="00963F99">
            <w:pPr>
              <w:pStyle w:val="Brdtext"/>
              <w:kinsoku w:val="0"/>
              <w:overflowPunct w:val="0"/>
              <w:spacing w:before="72"/>
              <w:ind w:left="0" w:right="213"/>
              <w:rPr>
                <w:bCs/>
                <w:color w:val="000000" w:themeColor="text1"/>
                <w:sz w:val="14"/>
                <w:szCs w:val="14"/>
                <w:lang w:val="en-US"/>
              </w:rPr>
            </w:pPr>
            <w:r>
              <w:rPr>
                <w:bCs/>
                <w:color w:val="000000" w:themeColor="text1"/>
                <w:sz w:val="14"/>
                <w:szCs w:val="14"/>
                <w:lang w:val="en-US"/>
              </w:rPr>
              <w:t>Resolution on:</w:t>
            </w:r>
          </w:p>
          <w:p w14:paraId="28561EB6" w14:textId="0C4FD679" w:rsidR="00963F99" w:rsidRDefault="00963F99" w:rsidP="00963F99">
            <w:pPr>
              <w:pStyle w:val="Brdtext"/>
              <w:numPr>
                <w:ilvl w:val="0"/>
                <w:numId w:val="21"/>
              </w:numPr>
              <w:kinsoku w:val="0"/>
              <w:overflowPunct w:val="0"/>
              <w:spacing w:before="72"/>
              <w:ind w:right="213"/>
              <w:rPr>
                <w:bCs/>
                <w:color w:val="000000" w:themeColor="text1"/>
                <w:sz w:val="14"/>
                <w:szCs w:val="14"/>
                <w:lang w:val="en-US"/>
              </w:rPr>
            </w:pPr>
            <w:r>
              <w:rPr>
                <w:bCs/>
                <w:color w:val="000000" w:themeColor="text1"/>
                <w:sz w:val="14"/>
                <w:szCs w:val="14"/>
                <w:lang w:val="en-US"/>
              </w:rPr>
              <w:t>Implementation of an Incentive Program 2022/</w:t>
            </w:r>
            <w:proofErr w:type="gramStart"/>
            <w:r>
              <w:rPr>
                <w:bCs/>
                <w:color w:val="000000" w:themeColor="text1"/>
                <w:sz w:val="14"/>
                <w:szCs w:val="14"/>
                <w:lang w:val="en-US"/>
              </w:rPr>
              <w:t>2026B;</w:t>
            </w:r>
            <w:proofErr w:type="gramEnd"/>
          </w:p>
          <w:p w14:paraId="0AE4F567" w14:textId="77777777" w:rsidR="00963F99" w:rsidRDefault="00963F99" w:rsidP="00963F99">
            <w:pPr>
              <w:pStyle w:val="Brdtext"/>
              <w:numPr>
                <w:ilvl w:val="0"/>
                <w:numId w:val="21"/>
              </w:numPr>
              <w:kinsoku w:val="0"/>
              <w:overflowPunct w:val="0"/>
              <w:spacing w:before="72"/>
              <w:ind w:right="213"/>
              <w:rPr>
                <w:bCs/>
                <w:color w:val="000000" w:themeColor="text1"/>
                <w:sz w:val="14"/>
                <w:szCs w:val="14"/>
                <w:lang w:val="en-US"/>
              </w:rPr>
            </w:pPr>
            <w:r>
              <w:rPr>
                <w:bCs/>
                <w:color w:val="000000" w:themeColor="text1"/>
                <w:sz w:val="14"/>
                <w:szCs w:val="14"/>
                <w:lang w:val="en-US"/>
              </w:rPr>
              <w:t xml:space="preserve">directed issue of </w:t>
            </w:r>
            <w:proofErr w:type="gramStart"/>
            <w:r>
              <w:rPr>
                <w:bCs/>
                <w:color w:val="000000" w:themeColor="text1"/>
                <w:sz w:val="14"/>
                <w:szCs w:val="14"/>
                <w:lang w:val="en-US"/>
              </w:rPr>
              <w:t>warrants;</w:t>
            </w:r>
            <w:proofErr w:type="gramEnd"/>
          </w:p>
          <w:p w14:paraId="464127A5" w14:textId="3A96F8E8" w:rsidR="00963F99" w:rsidRPr="00963F99" w:rsidRDefault="00963F99" w:rsidP="00963F99">
            <w:pPr>
              <w:pStyle w:val="Brdtext"/>
              <w:numPr>
                <w:ilvl w:val="0"/>
                <w:numId w:val="21"/>
              </w:numPr>
              <w:kinsoku w:val="0"/>
              <w:overflowPunct w:val="0"/>
              <w:spacing w:before="72"/>
              <w:ind w:right="213"/>
              <w:rPr>
                <w:bCs/>
                <w:color w:val="000000" w:themeColor="text1"/>
                <w:sz w:val="14"/>
                <w:szCs w:val="14"/>
                <w:lang w:val="en-US"/>
              </w:rPr>
            </w:pPr>
            <w:r>
              <w:rPr>
                <w:bCs/>
                <w:color w:val="000000" w:themeColor="text1"/>
                <w:sz w:val="14"/>
                <w:szCs w:val="14"/>
                <w:lang w:val="en-US"/>
              </w:rPr>
              <w:t>approval of transfer of warrants</w:t>
            </w:r>
          </w:p>
        </w:tc>
        <w:tc>
          <w:tcPr>
            <w:tcW w:w="893" w:type="dxa"/>
          </w:tcPr>
          <w:p w14:paraId="4E26004C" w14:textId="77777777" w:rsidR="00963F99" w:rsidRDefault="00963F99" w:rsidP="006A30DD">
            <w:pPr>
              <w:pStyle w:val="Brdtext"/>
              <w:kinsoku w:val="0"/>
              <w:overflowPunct w:val="0"/>
              <w:spacing w:before="72"/>
              <w:ind w:left="0" w:right="213"/>
              <w:jc w:val="center"/>
              <w:rPr>
                <w:rFonts w:cs="Wingdings"/>
                <w:sz w:val="14"/>
                <w:szCs w:val="14"/>
                <w:lang w:val="en-GB"/>
              </w:rPr>
            </w:pPr>
          </w:p>
          <w:p w14:paraId="4C9AD170" w14:textId="5493A5EF" w:rsidR="00963F99" w:rsidRDefault="00963F99" w:rsidP="00963F99">
            <w:pPr>
              <w:pStyle w:val="Brdtext"/>
              <w:kinsoku w:val="0"/>
              <w:overflowPunct w:val="0"/>
              <w:spacing w:before="72" w:line="360" w:lineRule="auto"/>
              <w:ind w:left="0" w:right="213"/>
              <w:jc w:val="center"/>
              <w:rPr>
                <w:rFonts w:cs="Wingdings"/>
                <w:sz w:val="14"/>
                <w:szCs w:val="14"/>
                <w:lang w:val="en-GB"/>
              </w:rPr>
            </w:pPr>
            <w:r w:rsidRPr="004360E0">
              <w:rPr>
                <w:rFonts w:cs="Wingdings"/>
                <w:sz w:val="14"/>
                <w:szCs w:val="14"/>
              </w:rPr>
              <w:t></w:t>
            </w:r>
            <w:r>
              <w:rPr>
                <w:rFonts w:cs="Wingdings"/>
                <w:sz w:val="14"/>
                <w:szCs w:val="14"/>
              </w:rPr>
              <w:br/>
            </w:r>
            <w:r w:rsidRPr="004360E0">
              <w:rPr>
                <w:rFonts w:cs="Wingdings"/>
                <w:sz w:val="14"/>
                <w:szCs w:val="14"/>
              </w:rPr>
              <w:t></w:t>
            </w:r>
            <w:r>
              <w:rPr>
                <w:rFonts w:cs="Wingdings"/>
                <w:sz w:val="14"/>
                <w:szCs w:val="14"/>
              </w:rPr>
              <w:br/>
            </w:r>
            <w:r w:rsidRPr="004360E0">
              <w:rPr>
                <w:rFonts w:cs="Wingdings"/>
                <w:sz w:val="14"/>
                <w:szCs w:val="14"/>
              </w:rPr>
              <w:t></w:t>
            </w:r>
          </w:p>
        </w:tc>
        <w:tc>
          <w:tcPr>
            <w:tcW w:w="923" w:type="dxa"/>
          </w:tcPr>
          <w:p w14:paraId="0441FB5F" w14:textId="77777777" w:rsidR="00963F99" w:rsidRDefault="00963F99" w:rsidP="006A30DD">
            <w:pPr>
              <w:pStyle w:val="Brdtext"/>
              <w:kinsoku w:val="0"/>
              <w:overflowPunct w:val="0"/>
              <w:spacing w:before="72"/>
              <w:ind w:left="0" w:right="213"/>
              <w:jc w:val="center"/>
              <w:rPr>
                <w:rFonts w:cs="Wingdings"/>
                <w:sz w:val="14"/>
                <w:szCs w:val="14"/>
                <w:lang w:val="en-GB"/>
              </w:rPr>
            </w:pPr>
          </w:p>
          <w:p w14:paraId="6A619020" w14:textId="21ABA7EB" w:rsidR="00963F99" w:rsidRDefault="00963F99" w:rsidP="00963F99">
            <w:pPr>
              <w:pStyle w:val="Brdtext"/>
              <w:kinsoku w:val="0"/>
              <w:overflowPunct w:val="0"/>
              <w:spacing w:before="72" w:line="360" w:lineRule="auto"/>
              <w:ind w:left="0" w:right="213"/>
              <w:jc w:val="center"/>
              <w:rPr>
                <w:rFonts w:cs="Wingdings"/>
                <w:sz w:val="14"/>
                <w:szCs w:val="14"/>
                <w:lang w:val="en-GB"/>
              </w:rPr>
            </w:pPr>
            <w:r w:rsidRPr="004360E0">
              <w:rPr>
                <w:rFonts w:cs="Wingdings"/>
                <w:sz w:val="14"/>
                <w:szCs w:val="14"/>
              </w:rPr>
              <w:t></w:t>
            </w:r>
            <w:r>
              <w:rPr>
                <w:rFonts w:cs="Wingdings"/>
                <w:sz w:val="14"/>
                <w:szCs w:val="14"/>
              </w:rPr>
              <w:br/>
            </w:r>
            <w:r w:rsidRPr="004360E0">
              <w:rPr>
                <w:rFonts w:cs="Wingdings"/>
                <w:sz w:val="14"/>
                <w:szCs w:val="14"/>
              </w:rPr>
              <w:t></w:t>
            </w:r>
            <w:r>
              <w:rPr>
                <w:rFonts w:cs="Wingdings"/>
                <w:sz w:val="14"/>
                <w:szCs w:val="14"/>
              </w:rPr>
              <w:br/>
            </w:r>
            <w:r w:rsidRPr="004360E0">
              <w:rPr>
                <w:rFonts w:cs="Wingdings"/>
                <w:sz w:val="14"/>
                <w:szCs w:val="14"/>
              </w:rPr>
              <w:t></w:t>
            </w:r>
          </w:p>
        </w:tc>
      </w:tr>
      <w:tr w:rsidR="00963F99" w:rsidRPr="00963F99" w14:paraId="6AB48B07" w14:textId="77777777" w:rsidTr="006A30DD">
        <w:trPr>
          <w:trHeight w:val="449"/>
        </w:trPr>
        <w:tc>
          <w:tcPr>
            <w:tcW w:w="817" w:type="dxa"/>
          </w:tcPr>
          <w:p w14:paraId="2B04B480" w14:textId="77777777" w:rsidR="00963F99" w:rsidRPr="004360E0" w:rsidRDefault="00963F99"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6E8D5855" w14:textId="74C8D7EB" w:rsidR="00963F99" w:rsidRDefault="00963F99" w:rsidP="00963F99">
            <w:pPr>
              <w:pStyle w:val="Brdtext"/>
              <w:kinsoku w:val="0"/>
              <w:overflowPunct w:val="0"/>
              <w:spacing w:before="72"/>
              <w:ind w:left="0" w:right="213"/>
              <w:rPr>
                <w:bCs/>
                <w:color w:val="000000" w:themeColor="text1"/>
                <w:sz w:val="14"/>
                <w:szCs w:val="14"/>
                <w:lang w:val="en-US"/>
              </w:rPr>
            </w:pPr>
            <w:r>
              <w:rPr>
                <w:bCs/>
                <w:color w:val="000000" w:themeColor="text1"/>
                <w:sz w:val="14"/>
                <w:szCs w:val="14"/>
                <w:lang w:val="en-US"/>
              </w:rPr>
              <w:t>Resolution on an offer to repurchase warrants (closely associated transaction)</w:t>
            </w:r>
          </w:p>
        </w:tc>
        <w:tc>
          <w:tcPr>
            <w:tcW w:w="893" w:type="dxa"/>
          </w:tcPr>
          <w:p w14:paraId="3F8299CF" w14:textId="49E809C3" w:rsidR="00963F99" w:rsidRDefault="00963F99" w:rsidP="006A30DD">
            <w:pPr>
              <w:pStyle w:val="Brdtext"/>
              <w:kinsoku w:val="0"/>
              <w:overflowPunct w:val="0"/>
              <w:spacing w:before="72"/>
              <w:ind w:left="0" w:right="213"/>
              <w:jc w:val="center"/>
              <w:rPr>
                <w:rFonts w:cs="Wingdings"/>
                <w:sz w:val="14"/>
                <w:szCs w:val="14"/>
                <w:lang w:val="en-GB"/>
              </w:rPr>
            </w:pPr>
            <w:r w:rsidRPr="004360E0">
              <w:rPr>
                <w:rFonts w:cs="Wingdings"/>
                <w:sz w:val="14"/>
                <w:szCs w:val="14"/>
              </w:rPr>
              <w:t></w:t>
            </w:r>
          </w:p>
        </w:tc>
        <w:tc>
          <w:tcPr>
            <w:tcW w:w="923" w:type="dxa"/>
          </w:tcPr>
          <w:p w14:paraId="10536774" w14:textId="16F40451" w:rsidR="00963F99" w:rsidRDefault="00963F99" w:rsidP="006A30DD">
            <w:pPr>
              <w:pStyle w:val="Brdtext"/>
              <w:kinsoku w:val="0"/>
              <w:overflowPunct w:val="0"/>
              <w:spacing w:before="72"/>
              <w:ind w:left="0" w:right="213"/>
              <w:jc w:val="center"/>
              <w:rPr>
                <w:rFonts w:cs="Wingdings"/>
                <w:sz w:val="14"/>
                <w:szCs w:val="14"/>
                <w:lang w:val="en-GB"/>
              </w:rPr>
            </w:pPr>
            <w:r w:rsidRPr="004360E0">
              <w:rPr>
                <w:rFonts w:cs="Wingdings"/>
                <w:sz w:val="14"/>
                <w:szCs w:val="14"/>
              </w:rPr>
              <w:t></w:t>
            </w:r>
          </w:p>
        </w:tc>
      </w:tr>
      <w:tr w:rsidR="00963F99" w:rsidRPr="00963F99" w14:paraId="01C23512" w14:textId="77777777" w:rsidTr="006A30DD">
        <w:trPr>
          <w:trHeight w:val="449"/>
        </w:trPr>
        <w:tc>
          <w:tcPr>
            <w:tcW w:w="817" w:type="dxa"/>
          </w:tcPr>
          <w:p w14:paraId="15937F75" w14:textId="77777777" w:rsidR="00963F99" w:rsidRPr="004360E0" w:rsidRDefault="00963F99"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568D790E" w14:textId="747590B7" w:rsidR="00963F99" w:rsidRDefault="00963F99" w:rsidP="00963F99">
            <w:pPr>
              <w:pStyle w:val="Brdtext"/>
              <w:kinsoku w:val="0"/>
              <w:overflowPunct w:val="0"/>
              <w:spacing w:before="72"/>
              <w:ind w:left="0" w:right="213"/>
              <w:rPr>
                <w:bCs/>
                <w:color w:val="000000" w:themeColor="text1"/>
                <w:sz w:val="14"/>
                <w:szCs w:val="14"/>
                <w:lang w:val="en-US"/>
              </w:rPr>
            </w:pPr>
            <w:r>
              <w:rPr>
                <w:bCs/>
                <w:color w:val="000000" w:themeColor="text1"/>
                <w:sz w:val="14"/>
                <w:szCs w:val="14"/>
                <w:lang w:val="en-US"/>
              </w:rPr>
              <w:t>Resolution to cancel outstanding warrants</w:t>
            </w:r>
          </w:p>
        </w:tc>
        <w:tc>
          <w:tcPr>
            <w:tcW w:w="893" w:type="dxa"/>
          </w:tcPr>
          <w:p w14:paraId="0C69E7DA" w14:textId="5D3DB6B0" w:rsidR="00963F99" w:rsidRPr="00963F99" w:rsidRDefault="00963F99" w:rsidP="006A30DD">
            <w:pPr>
              <w:pStyle w:val="Brdtext"/>
              <w:kinsoku w:val="0"/>
              <w:overflowPunct w:val="0"/>
              <w:spacing w:before="72"/>
              <w:ind w:left="0" w:right="213"/>
              <w:jc w:val="center"/>
              <w:rPr>
                <w:rFonts w:cs="Wingdings"/>
                <w:sz w:val="14"/>
                <w:szCs w:val="14"/>
                <w:lang w:val="en-GB"/>
              </w:rPr>
            </w:pPr>
            <w:r w:rsidRPr="004360E0">
              <w:rPr>
                <w:rFonts w:cs="Wingdings"/>
                <w:sz w:val="14"/>
                <w:szCs w:val="14"/>
              </w:rPr>
              <w:t></w:t>
            </w:r>
          </w:p>
        </w:tc>
        <w:tc>
          <w:tcPr>
            <w:tcW w:w="923" w:type="dxa"/>
          </w:tcPr>
          <w:p w14:paraId="55F060E6" w14:textId="239661AB" w:rsidR="00963F99" w:rsidRPr="00963F99" w:rsidRDefault="00963F99" w:rsidP="006A30DD">
            <w:pPr>
              <w:pStyle w:val="Brdtext"/>
              <w:kinsoku w:val="0"/>
              <w:overflowPunct w:val="0"/>
              <w:spacing w:before="72"/>
              <w:ind w:left="0" w:right="213"/>
              <w:jc w:val="center"/>
              <w:rPr>
                <w:rFonts w:cs="Wingdings"/>
                <w:sz w:val="14"/>
                <w:szCs w:val="14"/>
                <w:lang w:val="en-GB"/>
              </w:rPr>
            </w:pPr>
            <w:r w:rsidRPr="004360E0">
              <w:rPr>
                <w:rFonts w:cs="Wingdings"/>
                <w:sz w:val="14"/>
                <w:szCs w:val="14"/>
              </w:rPr>
              <w:t></w:t>
            </w:r>
          </w:p>
        </w:tc>
      </w:tr>
      <w:tr w:rsidR="00FA7BA0" w:rsidRPr="005A4854" w14:paraId="21DB2094" w14:textId="77777777" w:rsidTr="006A30DD">
        <w:trPr>
          <w:trHeight w:val="449"/>
        </w:trPr>
        <w:tc>
          <w:tcPr>
            <w:tcW w:w="817" w:type="dxa"/>
          </w:tcPr>
          <w:p w14:paraId="50364701" w14:textId="77777777" w:rsidR="00FA7BA0" w:rsidRPr="00963F99" w:rsidRDefault="00FA7BA0" w:rsidP="00E44CCA">
            <w:pPr>
              <w:pStyle w:val="Brdtext"/>
              <w:numPr>
                <w:ilvl w:val="0"/>
                <w:numId w:val="11"/>
              </w:numPr>
              <w:kinsoku w:val="0"/>
              <w:overflowPunct w:val="0"/>
              <w:spacing w:before="72"/>
              <w:ind w:right="213"/>
              <w:rPr>
                <w:rFonts w:eastAsia="Times New Roman" w:cs="Times New Roman"/>
                <w:sz w:val="14"/>
                <w:szCs w:val="14"/>
                <w:lang w:val="en-GB" w:eastAsia="en-US"/>
              </w:rPr>
            </w:pPr>
          </w:p>
        </w:tc>
        <w:tc>
          <w:tcPr>
            <w:tcW w:w="7229" w:type="dxa"/>
          </w:tcPr>
          <w:p w14:paraId="4D4ECA14" w14:textId="717009E1" w:rsidR="00FA7BA0" w:rsidRDefault="00FA7BA0" w:rsidP="006A30DD">
            <w:pPr>
              <w:pStyle w:val="Brdtext"/>
              <w:kinsoku w:val="0"/>
              <w:overflowPunct w:val="0"/>
              <w:spacing w:before="72"/>
              <w:ind w:left="0" w:right="213"/>
              <w:rPr>
                <w:bCs/>
                <w:color w:val="000000" w:themeColor="text1"/>
                <w:sz w:val="14"/>
                <w:szCs w:val="14"/>
                <w:lang w:val="en-US"/>
              </w:rPr>
            </w:pPr>
            <w:r>
              <w:rPr>
                <w:bCs/>
                <w:color w:val="000000" w:themeColor="text1"/>
                <w:sz w:val="14"/>
                <w:szCs w:val="14"/>
                <w:lang w:val="en-US"/>
              </w:rPr>
              <w:t>Resolution on authorization for the Board of Directors to resolve on issue of shares, warrants and convertibles</w:t>
            </w:r>
          </w:p>
        </w:tc>
        <w:tc>
          <w:tcPr>
            <w:tcW w:w="893" w:type="dxa"/>
          </w:tcPr>
          <w:p w14:paraId="62AB3D80" w14:textId="4DEF18F3" w:rsidR="00FA7BA0" w:rsidRPr="005A4854" w:rsidRDefault="00FA7BA0" w:rsidP="006A30DD">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c>
          <w:tcPr>
            <w:tcW w:w="923" w:type="dxa"/>
          </w:tcPr>
          <w:p w14:paraId="5E634857" w14:textId="6CDF35C5" w:rsidR="00FA7BA0" w:rsidRPr="005A4854" w:rsidRDefault="00FA7BA0" w:rsidP="006A30DD">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r>
      <w:tr w:rsidR="00FA7BA0" w:rsidRPr="005A4854" w14:paraId="276327E9" w14:textId="77777777" w:rsidTr="006A30DD">
        <w:trPr>
          <w:trHeight w:val="449"/>
        </w:trPr>
        <w:tc>
          <w:tcPr>
            <w:tcW w:w="817" w:type="dxa"/>
          </w:tcPr>
          <w:p w14:paraId="133385B8" w14:textId="77777777" w:rsidR="00FA7BA0" w:rsidRPr="004360E0" w:rsidRDefault="00FA7BA0" w:rsidP="00E44CCA">
            <w:pPr>
              <w:pStyle w:val="Brdtext"/>
              <w:numPr>
                <w:ilvl w:val="0"/>
                <w:numId w:val="11"/>
              </w:numPr>
              <w:kinsoku w:val="0"/>
              <w:overflowPunct w:val="0"/>
              <w:spacing w:before="72"/>
              <w:ind w:right="213"/>
              <w:rPr>
                <w:rFonts w:eastAsia="Times New Roman" w:cs="Times New Roman"/>
                <w:sz w:val="14"/>
                <w:szCs w:val="14"/>
                <w:lang w:eastAsia="en-US"/>
              </w:rPr>
            </w:pPr>
          </w:p>
        </w:tc>
        <w:tc>
          <w:tcPr>
            <w:tcW w:w="7229" w:type="dxa"/>
          </w:tcPr>
          <w:p w14:paraId="3A9D9A2B" w14:textId="7875433C" w:rsidR="00FA7BA0" w:rsidRDefault="00FA7BA0" w:rsidP="006A30DD">
            <w:pPr>
              <w:pStyle w:val="Brdtext"/>
              <w:kinsoku w:val="0"/>
              <w:overflowPunct w:val="0"/>
              <w:spacing w:before="72"/>
              <w:ind w:left="0" w:right="213"/>
              <w:rPr>
                <w:bCs/>
                <w:color w:val="000000" w:themeColor="text1"/>
                <w:sz w:val="14"/>
                <w:szCs w:val="14"/>
                <w:lang w:val="en-US"/>
              </w:rPr>
            </w:pPr>
            <w:r>
              <w:rPr>
                <w:bCs/>
                <w:color w:val="000000" w:themeColor="text1"/>
                <w:sz w:val="14"/>
                <w:szCs w:val="14"/>
                <w:lang w:val="en-US"/>
              </w:rPr>
              <w:t>Resolution to authorize the Board of Directors to undertake minor adjustments of the resolutions</w:t>
            </w:r>
          </w:p>
        </w:tc>
        <w:tc>
          <w:tcPr>
            <w:tcW w:w="893" w:type="dxa"/>
          </w:tcPr>
          <w:p w14:paraId="4B30318C" w14:textId="4741566C" w:rsidR="00FA7BA0" w:rsidRPr="00FA7BA0" w:rsidRDefault="00543ACB" w:rsidP="006A30DD">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c>
          <w:tcPr>
            <w:tcW w:w="923" w:type="dxa"/>
          </w:tcPr>
          <w:p w14:paraId="12E99E1B" w14:textId="20144F1E" w:rsidR="00FA7BA0" w:rsidRPr="00FA7BA0" w:rsidRDefault="00543ACB" w:rsidP="006A30DD">
            <w:pPr>
              <w:pStyle w:val="Brdtext"/>
              <w:kinsoku w:val="0"/>
              <w:overflowPunct w:val="0"/>
              <w:spacing w:before="72"/>
              <w:ind w:left="0" w:right="213"/>
              <w:jc w:val="center"/>
              <w:rPr>
                <w:rFonts w:cs="Wingdings"/>
                <w:sz w:val="14"/>
                <w:szCs w:val="14"/>
                <w:lang w:val="en-US"/>
              </w:rPr>
            </w:pPr>
            <w:r w:rsidRPr="004360E0">
              <w:rPr>
                <w:rFonts w:cs="Wingdings"/>
                <w:sz w:val="14"/>
                <w:szCs w:val="14"/>
              </w:rPr>
              <w:t></w:t>
            </w:r>
          </w:p>
        </w:tc>
      </w:tr>
      <w:tr w:rsidR="00E44CCA" w:rsidRPr="004360E0" w14:paraId="3353AE28" w14:textId="77777777" w:rsidTr="006A30DD">
        <w:trPr>
          <w:trHeight w:val="449"/>
        </w:trPr>
        <w:tc>
          <w:tcPr>
            <w:tcW w:w="817" w:type="dxa"/>
          </w:tcPr>
          <w:p w14:paraId="41E3B748" w14:textId="77777777" w:rsidR="00E44CCA" w:rsidRPr="005A4854" w:rsidRDefault="00E44CCA" w:rsidP="00E44CCA">
            <w:pPr>
              <w:pStyle w:val="Brdtext"/>
              <w:numPr>
                <w:ilvl w:val="0"/>
                <w:numId w:val="11"/>
              </w:numPr>
              <w:kinsoku w:val="0"/>
              <w:overflowPunct w:val="0"/>
              <w:spacing w:before="72"/>
              <w:ind w:right="213"/>
              <w:rPr>
                <w:rFonts w:eastAsia="Times New Roman" w:cs="Times New Roman"/>
                <w:sz w:val="14"/>
                <w:szCs w:val="14"/>
                <w:lang w:val="en-US" w:eastAsia="en-US"/>
              </w:rPr>
            </w:pPr>
          </w:p>
        </w:tc>
        <w:tc>
          <w:tcPr>
            <w:tcW w:w="7229" w:type="dxa"/>
          </w:tcPr>
          <w:p w14:paraId="57FB18ED" w14:textId="68CA8DFB" w:rsidR="00E44CCA" w:rsidRPr="004360E0" w:rsidRDefault="00E44CCA" w:rsidP="006A30DD">
            <w:pPr>
              <w:pStyle w:val="Brdtext"/>
              <w:kinsoku w:val="0"/>
              <w:overflowPunct w:val="0"/>
              <w:spacing w:before="72"/>
              <w:ind w:left="0" w:right="213"/>
              <w:jc w:val="both"/>
              <w:rPr>
                <w:bCs/>
                <w:color w:val="000000" w:themeColor="text1"/>
                <w:sz w:val="14"/>
                <w:szCs w:val="14"/>
              </w:rPr>
            </w:pPr>
            <w:proofErr w:type="spellStart"/>
            <w:r w:rsidRPr="00E44CCA">
              <w:rPr>
                <w:bCs/>
                <w:color w:val="000000" w:themeColor="text1"/>
                <w:sz w:val="14"/>
                <w:szCs w:val="14"/>
              </w:rPr>
              <w:t>Closing</w:t>
            </w:r>
            <w:proofErr w:type="spellEnd"/>
            <w:r w:rsidRPr="00E44CCA">
              <w:rPr>
                <w:bCs/>
                <w:color w:val="000000" w:themeColor="text1"/>
                <w:sz w:val="14"/>
                <w:szCs w:val="14"/>
              </w:rPr>
              <w:t xml:space="preserve"> </w:t>
            </w:r>
            <w:proofErr w:type="spellStart"/>
            <w:r w:rsidRPr="00E44CCA">
              <w:rPr>
                <w:bCs/>
                <w:color w:val="000000" w:themeColor="text1"/>
                <w:sz w:val="14"/>
                <w:szCs w:val="14"/>
              </w:rPr>
              <w:t>of</w:t>
            </w:r>
            <w:proofErr w:type="spellEnd"/>
            <w:r w:rsidRPr="00E44CCA">
              <w:rPr>
                <w:bCs/>
                <w:color w:val="000000" w:themeColor="text1"/>
                <w:sz w:val="14"/>
                <w:szCs w:val="14"/>
              </w:rPr>
              <w:t xml:space="preserve"> the meeting</w:t>
            </w:r>
          </w:p>
        </w:tc>
        <w:tc>
          <w:tcPr>
            <w:tcW w:w="893" w:type="dxa"/>
            <w:shd w:val="clear" w:color="auto" w:fill="BFBFBF" w:themeFill="background1" w:themeFillShade="BF"/>
          </w:tcPr>
          <w:p w14:paraId="56F818C8" w14:textId="77777777" w:rsidR="00E44CCA" w:rsidRPr="004360E0" w:rsidRDefault="00E44CCA" w:rsidP="006A30DD">
            <w:pPr>
              <w:pStyle w:val="Brdtext"/>
              <w:kinsoku w:val="0"/>
              <w:overflowPunct w:val="0"/>
              <w:spacing w:before="72"/>
              <w:ind w:left="0" w:right="213"/>
              <w:jc w:val="center"/>
              <w:rPr>
                <w:rFonts w:cs="Wingdings"/>
                <w:sz w:val="14"/>
                <w:szCs w:val="14"/>
              </w:rPr>
            </w:pPr>
          </w:p>
        </w:tc>
        <w:tc>
          <w:tcPr>
            <w:tcW w:w="923" w:type="dxa"/>
            <w:shd w:val="clear" w:color="auto" w:fill="BFBFBF" w:themeFill="background1" w:themeFillShade="BF"/>
          </w:tcPr>
          <w:p w14:paraId="06DBA4F3" w14:textId="77777777" w:rsidR="00E44CCA" w:rsidRPr="004360E0" w:rsidRDefault="00E44CCA" w:rsidP="006A30DD">
            <w:pPr>
              <w:pStyle w:val="Brdtext"/>
              <w:kinsoku w:val="0"/>
              <w:overflowPunct w:val="0"/>
              <w:spacing w:before="72"/>
              <w:ind w:left="0" w:right="213"/>
              <w:jc w:val="center"/>
              <w:rPr>
                <w:rFonts w:cs="Wingdings"/>
                <w:sz w:val="14"/>
                <w:szCs w:val="14"/>
              </w:rPr>
            </w:pPr>
          </w:p>
        </w:tc>
      </w:tr>
      <w:bookmarkEnd w:id="0"/>
    </w:tbl>
    <w:p w14:paraId="7A5547C1" w14:textId="77777777" w:rsidR="00E44CCA" w:rsidRPr="004360E0" w:rsidRDefault="00E44CCA" w:rsidP="00E44CCA">
      <w:pPr>
        <w:pStyle w:val="Brdtext"/>
        <w:kinsoku w:val="0"/>
        <w:overflowPunct w:val="0"/>
        <w:ind w:left="0"/>
        <w:rPr>
          <w:b/>
          <w:bCs/>
        </w:rPr>
      </w:pPr>
    </w:p>
    <w:p w14:paraId="2D87B280" w14:textId="2E659869" w:rsidR="00E44CCA" w:rsidRPr="007C4755" w:rsidRDefault="003E603C" w:rsidP="00E44CCA">
      <w:pPr>
        <w:kinsoku w:val="0"/>
        <w:overflowPunct w:val="0"/>
        <w:spacing w:line="295" w:lineRule="auto"/>
        <w:ind w:right="174"/>
        <w:jc w:val="both"/>
        <w:rPr>
          <w:rFonts w:ascii="Verdana" w:hAnsi="Verdana" w:cs="Verdana"/>
          <w:b/>
          <w:bCs/>
          <w:sz w:val="16"/>
          <w:szCs w:val="16"/>
          <w:lang w:val="en-US"/>
        </w:rPr>
      </w:pPr>
      <w:r>
        <w:rPr>
          <w:rFonts w:ascii="Verdana" w:hAnsi="Verdana" w:cs="Verdana"/>
          <w:b/>
          <w:bCs/>
          <w:sz w:val="16"/>
          <w:szCs w:val="16"/>
          <w:lang w:val="en-US"/>
        </w:rPr>
        <w:t>ADDITIONAL INFORMATION</w:t>
      </w:r>
    </w:p>
    <w:p w14:paraId="1C67848D" w14:textId="77777777" w:rsidR="00E44CCA" w:rsidRPr="007C4755" w:rsidRDefault="00E44CCA" w:rsidP="003D6ADC">
      <w:pPr>
        <w:kinsoku w:val="0"/>
        <w:overflowPunct w:val="0"/>
        <w:ind w:right="174"/>
        <w:jc w:val="both"/>
        <w:rPr>
          <w:rFonts w:ascii="Verdana" w:eastAsia="Times New Roman" w:hAnsi="Verdana"/>
          <w:sz w:val="16"/>
          <w:szCs w:val="16"/>
          <w:lang w:val="en-US" w:eastAsia="en-US"/>
        </w:rPr>
      </w:pPr>
    </w:p>
    <w:p w14:paraId="7379DE6C" w14:textId="3BAF1E7C" w:rsidR="00E44CCA" w:rsidRDefault="007C4755" w:rsidP="003D6ADC">
      <w:pPr>
        <w:kinsoku w:val="0"/>
        <w:overflowPunct w:val="0"/>
        <w:ind w:right="174"/>
        <w:jc w:val="both"/>
        <w:rPr>
          <w:rFonts w:ascii="Verdana" w:eastAsia="Times New Roman" w:hAnsi="Verdana"/>
          <w:sz w:val="16"/>
          <w:szCs w:val="16"/>
          <w:lang w:val="en-US" w:eastAsia="en-US"/>
        </w:rPr>
      </w:pPr>
      <w:r w:rsidRPr="007C4755">
        <w:rPr>
          <w:rFonts w:ascii="Verdana" w:eastAsia="Times New Roman" w:hAnsi="Verdana"/>
          <w:sz w:val="16"/>
          <w:szCs w:val="16"/>
          <w:lang w:val="en-US" w:eastAsia="en-US"/>
        </w:rPr>
        <w:t xml:space="preserve">The shareholder may not give any instructions other than to mark one of the </w:t>
      </w:r>
      <w:r w:rsidR="003E603C">
        <w:rPr>
          <w:rFonts w:ascii="Verdana" w:eastAsia="Times New Roman" w:hAnsi="Verdana"/>
          <w:sz w:val="16"/>
          <w:szCs w:val="16"/>
          <w:lang w:val="en-US" w:eastAsia="en-US"/>
        </w:rPr>
        <w:t>response alternatives</w:t>
      </w:r>
      <w:r w:rsidRPr="007C4755">
        <w:rPr>
          <w:rFonts w:ascii="Verdana" w:eastAsia="Times New Roman" w:hAnsi="Verdana"/>
          <w:sz w:val="16"/>
          <w:szCs w:val="16"/>
          <w:lang w:val="en-US" w:eastAsia="en-US"/>
        </w:rPr>
        <w:t xml:space="preserve"> for each item under </w:t>
      </w:r>
      <w:r>
        <w:rPr>
          <w:rFonts w:ascii="Verdana" w:eastAsia="Times New Roman" w:hAnsi="Verdana"/>
          <w:sz w:val="16"/>
          <w:szCs w:val="16"/>
          <w:lang w:val="en-US" w:eastAsia="en-US"/>
        </w:rPr>
        <w:t>section</w:t>
      </w:r>
      <w:r w:rsidRPr="007C4755">
        <w:rPr>
          <w:rFonts w:ascii="Verdana" w:eastAsia="Times New Roman" w:hAnsi="Verdana"/>
          <w:sz w:val="16"/>
          <w:szCs w:val="16"/>
          <w:lang w:val="en-US" w:eastAsia="en-US"/>
        </w:rPr>
        <w:t xml:space="preserve"> D</w:t>
      </w:r>
      <w:r w:rsidR="00E44CCA" w:rsidRPr="00E44CCA">
        <w:rPr>
          <w:rFonts w:ascii="Verdana" w:eastAsia="Times New Roman" w:hAnsi="Verdana"/>
          <w:sz w:val="16"/>
          <w:szCs w:val="16"/>
          <w:lang w:val="en-US" w:eastAsia="en-US"/>
        </w:rPr>
        <w:t>. If the shareholder has added special instructions or conditions to the form, or changed or added to the pre-printed text, the vote is invalid.</w:t>
      </w:r>
    </w:p>
    <w:p w14:paraId="0AB2D387" w14:textId="77777777" w:rsidR="00E44CCA" w:rsidRPr="00E44CCA" w:rsidRDefault="00E44CCA" w:rsidP="003D6ADC">
      <w:pPr>
        <w:kinsoku w:val="0"/>
        <w:overflowPunct w:val="0"/>
        <w:ind w:right="174"/>
        <w:jc w:val="both"/>
        <w:rPr>
          <w:rFonts w:ascii="Verdana" w:eastAsia="Times New Roman" w:hAnsi="Verdana"/>
          <w:sz w:val="16"/>
          <w:szCs w:val="16"/>
          <w:lang w:val="en-US" w:eastAsia="en-US"/>
        </w:rPr>
      </w:pPr>
    </w:p>
    <w:p w14:paraId="0B394A33" w14:textId="5FA09E01" w:rsidR="00E44CCA" w:rsidRPr="007C4755" w:rsidRDefault="00E44CCA" w:rsidP="003D6ADC">
      <w:pPr>
        <w:kinsoku w:val="0"/>
        <w:overflowPunct w:val="0"/>
        <w:ind w:right="174"/>
        <w:jc w:val="both"/>
        <w:rPr>
          <w:rFonts w:ascii="Verdana" w:eastAsia="Times New Roman" w:hAnsi="Verdana"/>
          <w:sz w:val="16"/>
          <w:szCs w:val="16"/>
          <w:lang w:val="en-US" w:eastAsia="en-US"/>
        </w:rPr>
      </w:pPr>
      <w:r w:rsidRPr="00E44CCA">
        <w:rPr>
          <w:rFonts w:ascii="Verdana" w:eastAsia="Times New Roman" w:hAnsi="Verdana"/>
          <w:sz w:val="16"/>
          <w:szCs w:val="16"/>
          <w:lang w:val="en-US" w:eastAsia="en-US"/>
        </w:rPr>
        <w:t xml:space="preserve">Only one form per shareholder will be considered. If more than one form is submitted, only the most recently dated form will be considered. If two or more forms have the same date, only the last form received by the Company will be </w:t>
      </w:r>
      <w:proofErr w:type="gramStart"/>
      <w:r w:rsidRPr="00E44CCA">
        <w:rPr>
          <w:rFonts w:ascii="Verdana" w:eastAsia="Times New Roman" w:hAnsi="Verdana"/>
          <w:sz w:val="16"/>
          <w:szCs w:val="16"/>
          <w:lang w:val="en-US" w:eastAsia="en-US"/>
        </w:rPr>
        <w:t>taken into account</w:t>
      </w:r>
      <w:proofErr w:type="gramEnd"/>
      <w:r w:rsidRPr="00E44CCA">
        <w:rPr>
          <w:rFonts w:ascii="Verdana" w:eastAsia="Times New Roman" w:hAnsi="Verdana"/>
          <w:sz w:val="16"/>
          <w:szCs w:val="16"/>
          <w:lang w:val="en-US" w:eastAsia="en-US"/>
        </w:rPr>
        <w:t xml:space="preserve">. </w:t>
      </w:r>
      <w:r w:rsidRPr="007C4755">
        <w:rPr>
          <w:rFonts w:ascii="Verdana" w:eastAsia="Times New Roman" w:hAnsi="Verdana"/>
          <w:sz w:val="16"/>
          <w:szCs w:val="16"/>
          <w:lang w:val="en-US" w:eastAsia="en-US"/>
        </w:rPr>
        <w:t>Incomplete or incorrectly completed forms may be disregarded.</w:t>
      </w:r>
    </w:p>
    <w:p w14:paraId="2FDA768A" w14:textId="77777777" w:rsidR="00E44CCA" w:rsidRPr="007C4755" w:rsidRDefault="00E44CCA" w:rsidP="003D6ADC">
      <w:pPr>
        <w:kinsoku w:val="0"/>
        <w:overflowPunct w:val="0"/>
        <w:ind w:right="174"/>
        <w:jc w:val="both"/>
        <w:rPr>
          <w:rFonts w:ascii="Verdana" w:eastAsia="Times New Roman" w:hAnsi="Verdana"/>
          <w:sz w:val="16"/>
          <w:szCs w:val="16"/>
          <w:lang w:val="en-US" w:eastAsia="en-US"/>
        </w:rPr>
      </w:pPr>
    </w:p>
    <w:p w14:paraId="272D3546" w14:textId="29FCC1B8" w:rsidR="00E44CCA" w:rsidRPr="00E44CCA" w:rsidRDefault="00E44CCA" w:rsidP="003D6ADC">
      <w:pPr>
        <w:kinsoku w:val="0"/>
        <w:overflowPunct w:val="0"/>
        <w:ind w:right="174"/>
        <w:jc w:val="both"/>
        <w:rPr>
          <w:rFonts w:ascii="Verdana" w:eastAsia="Times New Roman" w:hAnsi="Verdana"/>
          <w:sz w:val="16"/>
          <w:szCs w:val="16"/>
          <w:lang w:val="en-US" w:eastAsia="en-US"/>
        </w:rPr>
      </w:pPr>
      <w:r w:rsidRPr="00E44CCA">
        <w:rPr>
          <w:rFonts w:ascii="Verdana" w:eastAsia="Times New Roman" w:hAnsi="Verdana"/>
          <w:sz w:val="16"/>
          <w:szCs w:val="16"/>
          <w:lang w:val="en-US" w:eastAsia="en-US"/>
        </w:rPr>
        <w:t xml:space="preserve">The complete postal voting form and any accompanying </w:t>
      </w:r>
      <w:r w:rsidR="00FA7BA0" w:rsidRPr="00E44CCA">
        <w:rPr>
          <w:rFonts w:ascii="Verdana" w:eastAsia="Times New Roman" w:hAnsi="Verdana"/>
          <w:sz w:val="16"/>
          <w:szCs w:val="16"/>
          <w:lang w:val="en-US" w:eastAsia="en-US"/>
        </w:rPr>
        <w:t>authorization</w:t>
      </w:r>
      <w:r w:rsidRPr="00E44CCA">
        <w:rPr>
          <w:rFonts w:ascii="Verdana" w:eastAsia="Times New Roman" w:hAnsi="Verdana"/>
          <w:sz w:val="16"/>
          <w:szCs w:val="16"/>
          <w:lang w:val="en-US" w:eastAsia="en-US"/>
        </w:rPr>
        <w:t xml:space="preserve"> documents must be received by the Company no later than </w:t>
      </w:r>
      <w:r w:rsidR="00963F99">
        <w:rPr>
          <w:rFonts w:ascii="Verdana" w:eastAsia="Times New Roman" w:hAnsi="Verdana"/>
          <w:sz w:val="16"/>
          <w:szCs w:val="16"/>
          <w:lang w:val="en-US" w:eastAsia="en-US"/>
        </w:rPr>
        <w:t>4</w:t>
      </w:r>
      <w:r w:rsidR="007757AC">
        <w:rPr>
          <w:rFonts w:ascii="Verdana" w:eastAsia="Times New Roman" w:hAnsi="Verdana"/>
          <w:sz w:val="16"/>
          <w:szCs w:val="16"/>
          <w:lang w:val="en-US" w:eastAsia="en-US"/>
        </w:rPr>
        <w:t xml:space="preserve"> November</w:t>
      </w:r>
      <w:r w:rsidRPr="00E44CCA">
        <w:rPr>
          <w:rFonts w:ascii="Verdana" w:eastAsia="Times New Roman" w:hAnsi="Verdana"/>
          <w:sz w:val="16"/>
          <w:szCs w:val="16"/>
          <w:lang w:val="en-US" w:eastAsia="en-US"/>
        </w:rPr>
        <w:t xml:space="preserve"> 202</w:t>
      </w:r>
      <w:r w:rsidR="00963F99">
        <w:rPr>
          <w:rFonts w:ascii="Verdana" w:eastAsia="Times New Roman" w:hAnsi="Verdana"/>
          <w:sz w:val="16"/>
          <w:szCs w:val="16"/>
          <w:lang w:val="en-US" w:eastAsia="en-US"/>
        </w:rPr>
        <w:t>2</w:t>
      </w:r>
      <w:r w:rsidRPr="00E44CCA">
        <w:rPr>
          <w:rFonts w:ascii="Verdana" w:eastAsia="Times New Roman" w:hAnsi="Verdana"/>
          <w:sz w:val="16"/>
          <w:szCs w:val="16"/>
          <w:lang w:val="en-US" w:eastAsia="en-US"/>
        </w:rPr>
        <w:t xml:space="preserve">. The postal voting form may be withdrawn until </w:t>
      </w:r>
      <w:r w:rsidR="00963F99">
        <w:rPr>
          <w:rFonts w:ascii="Verdana" w:eastAsia="Times New Roman" w:hAnsi="Verdana"/>
          <w:sz w:val="16"/>
          <w:szCs w:val="16"/>
          <w:lang w:val="en-US" w:eastAsia="en-US"/>
        </w:rPr>
        <w:t>4</w:t>
      </w:r>
      <w:r w:rsidR="007757AC">
        <w:rPr>
          <w:rFonts w:ascii="Verdana" w:eastAsia="Times New Roman" w:hAnsi="Verdana"/>
          <w:sz w:val="16"/>
          <w:szCs w:val="16"/>
          <w:lang w:val="en-US" w:eastAsia="en-US"/>
        </w:rPr>
        <w:t xml:space="preserve"> November</w:t>
      </w:r>
      <w:r w:rsidRPr="00E44CCA">
        <w:rPr>
          <w:rFonts w:ascii="Verdana" w:eastAsia="Times New Roman" w:hAnsi="Verdana"/>
          <w:sz w:val="16"/>
          <w:szCs w:val="16"/>
          <w:lang w:val="en-US" w:eastAsia="en-US"/>
        </w:rPr>
        <w:t xml:space="preserve"> 202</w:t>
      </w:r>
      <w:r w:rsidR="00963F99">
        <w:rPr>
          <w:rFonts w:ascii="Verdana" w:eastAsia="Times New Roman" w:hAnsi="Verdana"/>
          <w:sz w:val="16"/>
          <w:szCs w:val="16"/>
          <w:lang w:val="en-US" w:eastAsia="en-US"/>
        </w:rPr>
        <w:t>2</w:t>
      </w:r>
      <w:r w:rsidRPr="00E44CCA">
        <w:rPr>
          <w:rFonts w:ascii="Verdana" w:eastAsia="Times New Roman" w:hAnsi="Verdana"/>
          <w:sz w:val="16"/>
          <w:szCs w:val="16"/>
          <w:lang w:val="en-US" w:eastAsia="en-US"/>
        </w:rPr>
        <w:t xml:space="preserve"> by notifying the Company by e-mail to</w:t>
      </w:r>
      <w:r w:rsidR="007757AC">
        <w:rPr>
          <w:rFonts w:ascii="Verdana" w:eastAsia="Times New Roman" w:hAnsi="Verdana"/>
          <w:sz w:val="16"/>
          <w:szCs w:val="16"/>
          <w:lang w:val="en-US" w:eastAsia="en-US"/>
        </w:rPr>
        <w:t xml:space="preserve"> info@builddata.se</w:t>
      </w:r>
      <w:r w:rsidR="007C4755">
        <w:rPr>
          <w:rFonts w:ascii="Verdana" w:eastAsia="Times New Roman" w:hAnsi="Verdana"/>
          <w:sz w:val="16"/>
          <w:szCs w:val="16"/>
          <w:lang w:val="en-US" w:eastAsia="en-US"/>
        </w:rPr>
        <w:t xml:space="preserve"> </w:t>
      </w:r>
    </w:p>
    <w:p w14:paraId="30540A20" w14:textId="356E5C65" w:rsidR="00250BCB" w:rsidRPr="006629F8" w:rsidRDefault="00E44CCA" w:rsidP="003D6ADC">
      <w:pPr>
        <w:kinsoku w:val="0"/>
        <w:overflowPunct w:val="0"/>
        <w:ind w:right="174"/>
        <w:jc w:val="both"/>
        <w:rPr>
          <w:rFonts w:ascii="Verdana" w:eastAsia="Times New Roman" w:hAnsi="Verdana"/>
          <w:sz w:val="16"/>
          <w:szCs w:val="16"/>
          <w:lang w:val="en-US" w:eastAsia="en-US"/>
        </w:rPr>
      </w:pPr>
      <w:r w:rsidRPr="00E44CCA">
        <w:rPr>
          <w:rFonts w:ascii="Verdana" w:eastAsia="Times New Roman" w:hAnsi="Verdana"/>
          <w:sz w:val="16"/>
          <w:szCs w:val="16"/>
          <w:lang w:val="en-US" w:eastAsia="en-US"/>
        </w:rPr>
        <w:t xml:space="preserve">For information on how your personal data is processed, please refer to the privacy policy available on the Euroclear website </w:t>
      </w:r>
      <w:r w:rsidR="00963F99" w:rsidRPr="00963F99">
        <w:rPr>
          <w:rFonts w:ascii="Verdana" w:eastAsia="Times New Roman" w:hAnsi="Verdana"/>
          <w:sz w:val="16"/>
          <w:szCs w:val="16"/>
          <w:lang w:val="en-US" w:eastAsia="en-US"/>
        </w:rPr>
        <w:t>https://www.euroclear.com/dam/ESw/Legal/Privacy-notice-bolagsstammor-engelska.pdf</w:t>
      </w:r>
      <w:r w:rsidR="00963F99">
        <w:rPr>
          <w:rFonts w:ascii="Verdana" w:eastAsia="Times New Roman" w:hAnsi="Verdana"/>
          <w:sz w:val="16"/>
          <w:szCs w:val="16"/>
          <w:lang w:val="en-US" w:eastAsia="en-US"/>
        </w:rPr>
        <w:t xml:space="preserve"> </w:t>
      </w:r>
    </w:p>
    <w:sectPr w:rsidR="00250BCB" w:rsidRPr="006629F8" w:rsidSect="00DA55DB">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EAE4" w14:textId="77777777" w:rsidR="00C10BD3" w:rsidRDefault="00C10BD3" w:rsidP="005D30CA">
      <w:r>
        <w:separator/>
      </w:r>
    </w:p>
  </w:endnote>
  <w:endnote w:type="continuationSeparator" w:id="0">
    <w:p w14:paraId="272D9996" w14:textId="77777777" w:rsidR="00C10BD3" w:rsidRDefault="00C10BD3"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D80C" w14:textId="77777777" w:rsidR="00C10BD3" w:rsidRDefault="00C10BD3" w:rsidP="005D30CA">
      <w:r>
        <w:separator/>
      </w:r>
    </w:p>
  </w:footnote>
  <w:footnote w:type="continuationSeparator" w:id="0">
    <w:p w14:paraId="18DD31BA" w14:textId="77777777" w:rsidR="00C10BD3" w:rsidRDefault="00C10BD3" w:rsidP="005D3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73"/>
    <w:multiLevelType w:val="hybridMultilevel"/>
    <w:tmpl w:val="442E12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4A5C46"/>
    <w:multiLevelType w:val="singleLevel"/>
    <w:tmpl w:val="A74C9444"/>
    <w:lvl w:ilvl="0">
      <w:start w:val="1"/>
      <w:numFmt w:val="decimal"/>
      <w:pStyle w:val="Schedule"/>
      <w:lvlText w:val=""/>
      <w:lvlJc w:val="center"/>
      <w:pPr>
        <w:tabs>
          <w:tab w:val="num" w:pos="0"/>
        </w:tabs>
        <w:ind w:left="0" w:firstLine="0"/>
      </w:pPr>
      <w:rPr>
        <w:rFonts w:hint="default"/>
        <w:vanish w:val="0"/>
      </w:rPr>
    </w:lvl>
  </w:abstractNum>
  <w:abstractNum w:abstractNumId="2"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3" w15:restartNumberingAfterBreak="0">
    <w:nsid w:val="1BE1343E"/>
    <w:multiLevelType w:val="hybridMultilevel"/>
    <w:tmpl w:val="730C05E6"/>
    <w:lvl w:ilvl="0" w:tplc="E960BC0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FBC308F"/>
    <w:multiLevelType w:val="hybridMultilevel"/>
    <w:tmpl w:val="80A23AC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8C83E8E"/>
    <w:multiLevelType w:val="hybridMultilevel"/>
    <w:tmpl w:val="AFF6E81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D0600F4"/>
    <w:multiLevelType w:val="hybridMultilevel"/>
    <w:tmpl w:val="4F863128"/>
    <w:lvl w:ilvl="0" w:tplc="B2A284BA">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30BC6543"/>
    <w:multiLevelType w:val="hybridMultilevel"/>
    <w:tmpl w:val="730C05E6"/>
    <w:lvl w:ilvl="0" w:tplc="E960BC0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5880D3D"/>
    <w:multiLevelType w:val="hybridMultilevel"/>
    <w:tmpl w:val="313C1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E5481"/>
    <w:multiLevelType w:val="hybridMultilevel"/>
    <w:tmpl w:val="D130C338"/>
    <w:lvl w:ilvl="0" w:tplc="6778E06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5" w15:restartNumberingAfterBreak="0">
    <w:nsid w:val="6C861BDE"/>
    <w:multiLevelType w:val="hybridMultilevel"/>
    <w:tmpl w:val="CEA047C8"/>
    <w:lvl w:ilvl="0" w:tplc="49A24DD8">
      <w:start w:val="1"/>
      <w:numFmt w:val="upperLetter"/>
      <w:lvlText w:val="%1."/>
      <w:lvlJc w:val="left"/>
      <w:pPr>
        <w:ind w:left="360" w:hanging="360"/>
      </w:pPr>
      <w:rPr>
        <w:rFonts w:hint="default"/>
        <w:b/>
        <w:bCs w:val="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7339303D"/>
    <w:multiLevelType w:val="hybridMultilevel"/>
    <w:tmpl w:val="3990DA2E"/>
    <w:lvl w:ilvl="0" w:tplc="041D0017">
      <w:start w:val="1"/>
      <w:numFmt w:val="low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4165310"/>
    <w:multiLevelType w:val="hybridMultilevel"/>
    <w:tmpl w:val="E3189D86"/>
    <w:lvl w:ilvl="0" w:tplc="E960BC04">
      <w:start w:val="1"/>
      <w:numFmt w:val="lowerRoman"/>
      <w:lvlText w:val="(%1)"/>
      <w:lvlJc w:val="left"/>
      <w:pPr>
        <w:ind w:left="1800" w:hanging="72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8" w15:restartNumberingAfterBreak="0">
    <w:nsid w:val="745F3421"/>
    <w:multiLevelType w:val="hybridMultilevel"/>
    <w:tmpl w:val="EAF6684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7246B5D"/>
    <w:multiLevelType w:val="hybridMultilevel"/>
    <w:tmpl w:val="EAF668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625697701">
    <w:abstractNumId w:val="10"/>
  </w:num>
  <w:num w:numId="2" w16cid:durableId="711881904">
    <w:abstractNumId w:val="20"/>
  </w:num>
  <w:num w:numId="3" w16cid:durableId="1609460678">
    <w:abstractNumId w:val="14"/>
  </w:num>
  <w:num w:numId="4" w16cid:durableId="1844515679">
    <w:abstractNumId w:val="13"/>
  </w:num>
  <w:num w:numId="5" w16cid:durableId="1930918362">
    <w:abstractNumId w:val="2"/>
  </w:num>
  <w:num w:numId="6" w16cid:durableId="952252416">
    <w:abstractNumId w:val="9"/>
  </w:num>
  <w:num w:numId="7" w16cid:durableId="1257858241">
    <w:abstractNumId w:val="1"/>
  </w:num>
  <w:num w:numId="8" w16cid:durableId="846484667">
    <w:abstractNumId w:val="5"/>
  </w:num>
  <w:num w:numId="9" w16cid:durableId="1986396274">
    <w:abstractNumId w:val="0"/>
  </w:num>
  <w:num w:numId="10" w16cid:durableId="1180854415">
    <w:abstractNumId w:val="15"/>
  </w:num>
  <w:num w:numId="11" w16cid:durableId="148325424">
    <w:abstractNumId w:val="11"/>
  </w:num>
  <w:num w:numId="12" w16cid:durableId="717314842">
    <w:abstractNumId w:val="3"/>
  </w:num>
  <w:num w:numId="13" w16cid:durableId="1825853232">
    <w:abstractNumId w:val="8"/>
  </w:num>
  <w:num w:numId="14" w16cid:durableId="1788161188">
    <w:abstractNumId w:val="4"/>
  </w:num>
  <w:num w:numId="15" w16cid:durableId="1950235175">
    <w:abstractNumId w:val="6"/>
  </w:num>
  <w:num w:numId="16" w16cid:durableId="1626278634">
    <w:abstractNumId w:val="7"/>
  </w:num>
  <w:num w:numId="17" w16cid:durableId="1999966059">
    <w:abstractNumId w:val="16"/>
  </w:num>
  <w:num w:numId="18" w16cid:durableId="1661885571">
    <w:abstractNumId w:val="12"/>
  </w:num>
  <w:num w:numId="19" w16cid:durableId="2120567444">
    <w:abstractNumId w:val="17"/>
  </w:num>
  <w:num w:numId="20" w16cid:durableId="1030569850">
    <w:abstractNumId w:val="18"/>
  </w:num>
  <w:num w:numId="21" w16cid:durableId="31564868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CA"/>
    <w:rsid w:val="00002D5A"/>
    <w:rsid w:val="00015E26"/>
    <w:rsid w:val="00095D35"/>
    <w:rsid w:val="000C745B"/>
    <w:rsid w:val="000D0EB3"/>
    <w:rsid w:val="000D427B"/>
    <w:rsid w:val="000F7BFE"/>
    <w:rsid w:val="00162457"/>
    <w:rsid w:val="00182509"/>
    <w:rsid w:val="00192F42"/>
    <w:rsid w:val="001A4A17"/>
    <w:rsid w:val="001D081B"/>
    <w:rsid w:val="001F674D"/>
    <w:rsid w:val="0022103D"/>
    <w:rsid w:val="00250BCB"/>
    <w:rsid w:val="00281BA0"/>
    <w:rsid w:val="002D58E0"/>
    <w:rsid w:val="00365902"/>
    <w:rsid w:val="00371465"/>
    <w:rsid w:val="0038213C"/>
    <w:rsid w:val="003D6ADC"/>
    <w:rsid w:val="003E603C"/>
    <w:rsid w:val="0042448F"/>
    <w:rsid w:val="00437FD9"/>
    <w:rsid w:val="0049672B"/>
    <w:rsid w:val="004C731B"/>
    <w:rsid w:val="004D7C14"/>
    <w:rsid w:val="00501E45"/>
    <w:rsid w:val="00514FF6"/>
    <w:rsid w:val="00543ACB"/>
    <w:rsid w:val="00595A4B"/>
    <w:rsid w:val="005A4854"/>
    <w:rsid w:val="005D221E"/>
    <w:rsid w:val="005D24DE"/>
    <w:rsid w:val="005D30CA"/>
    <w:rsid w:val="005D5AA6"/>
    <w:rsid w:val="00602C92"/>
    <w:rsid w:val="00623E8A"/>
    <w:rsid w:val="006629F8"/>
    <w:rsid w:val="0069099E"/>
    <w:rsid w:val="006C513F"/>
    <w:rsid w:val="006C603B"/>
    <w:rsid w:val="006D6242"/>
    <w:rsid w:val="006E35D6"/>
    <w:rsid w:val="00741251"/>
    <w:rsid w:val="00746030"/>
    <w:rsid w:val="007757AC"/>
    <w:rsid w:val="00785468"/>
    <w:rsid w:val="0079192D"/>
    <w:rsid w:val="007B4017"/>
    <w:rsid w:val="007C39CD"/>
    <w:rsid w:val="007C4755"/>
    <w:rsid w:val="007C6D78"/>
    <w:rsid w:val="008610A1"/>
    <w:rsid w:val="008E73E5"/>
    <w:rsid w:val="00915B8C"/>
    <w:rsid w:val="0092211F"/>
    <w:rsid w:val="00961891"/>
    <w:rsid w:val="009633AC"/>
    <w:rsid w:val="00963F99"/>
    <w:rsid w:val="009D5EE9"/>
    <w:rsid w:val="009F6505"/>
    <w:rsid w:val="00A01246"/>
    <w:rsid w:val="00A02A43"/>
    <w:rsid w:val="00A36FD6"/>
    <w:rsid w:val="00A371A8"/>
    <w:rsid w:val="00A874A2"/>
    <w:rsid w:val="00AA62BB"/>
    <w:rsid w:val="00AB26C8"/>
    <w:rsid w:val="00AC2455"/>
    <w:rsid w:val="00B21DD3"/>
    <w:rsid w:val="00B6379F"/>
    <w:rsid w:val="00B766FA"/>
    <w:rsid w:val="00C06DE5"/>
    <w:rsid w:val="00C10BD3"/>
    <w:rsid w:val="00C4391A"/>
    <w:rsid w:val="00C4535D"/>
    <w:rsid w:val="00C74397"/>
    <w:rsid w:val="00CA13E5"/>
    <w:rsid w:val="00D049A8"/>
    <w:rsid w:val="00D44B31"/>
    <w:rsid w:val="00D62BB9"/>
    <w:rsid w:val="00DA55DB"/>
    <w:rsid w:val="00E23903"/>
    <w:rsid w:val="00E24157"/>
    <w:rsid w:val="00E32A95"/>
    <w:rsid w:val="00E44CCA"/>
    <w:rsid w:val="00EE1D30"/>
    <w:rsid w:val="00F06AF5"/>
    <w:rsid w:val="00F47BFE"/>
    <w:rsid w:val="00F74ED1"/>
    <w:rsid w:val="00F84F83"/>
    <w:rsid w:val="00FA7BA0"/>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AD48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4CCA"/>
    <w:pPr>
      <w:widowControl w:val="0"/>
      <w:autoSpaceDE w:val="0"/>
      <w:autoSpaceDN w:val="0"/>
      <w:adjustRightInd w:val="0"/>
    </w:pPr>
    <w:rPr>
      <w:rFonts w:eastAsiaTheme="minorEastAsia"/>
      <w:sz w:val="24"/>
      <w:szCs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ody">
    <w:name w:val="Body"/>
    <w:qFormat/>
    <w:rsid w:val="006C603B"/>
    <w:pPr>
      <w:tabs>
        <w:tab w:val="left" w:pos="851"/>
        <w:tab w:val="left" w:pos="1843"/>
        <w:tab w:val="left" w:pos="3119"/>
        <w:tab w:val="left" w:pos="4253"/>
      </w:tabs>
      <w:spacing w:after="240"/>
      <w:jc w:val="both"/>
    </w:pPr>
    <w:rPr>
      <w:rFonts w:ascii="Verdana" w:hAnsi="Verdana"/>
      <w:sz w:val="18"/>
      <w:lang w:eastAsia="en-GB"/>
    </w:rPr>
  </w:style>
  <w:style w:type="paragraph" w:customStyle="1" w:styleId="aDefinition">
    <w:name w:val="(a) Definition"/>
    <w:basedOn w:val="Body"/>
    <w:qFormat/>
    <w:rsid w:val="005D221E"/>
    <w:pPr>
      <w:numPr>
        <w:numId w:val="1"/>
      </w:numPr>
      <w:tabs>
        <w:tab w:val="clear" w:pos="1843"/>
        <w:tab w:val="clear" w:pos="3119"/>
        <w:tab w:val="clear" w:pos="4253"/>
      </w:tabs>
    </w:pPr>
  </w:style>
  <w:style w:type="paragraph" w:customStyle="1" w:styleId="iDefinition">
    <w:name w:val="(i) Definition"/>
    <w:basedOn w:val="Body"/>
    <w:qFormat/>
    <w:rsid w:val="005D221E"/>
    <w:pPr>
      <w:numPr>
        <w:ilvl w:val="1"/>
        <w:numId w:val="1"/>
      </w:numPr>
      <w:tabs>
        <w:tab w:val="clear" w:pos="851"/>
        <w:tab w:val="clear" w:pos="3119"/>
        <w:tab w:val="clear" w:pos="4253"/>
      </w:tabs>
    </w:pPr>
  </w:style>
  <w:style w:type="paragraph" w:customStyle="1" w:styleId="Body1">
    <w:name w:val="Body 1"/>
    <w:basedOn w:val="Body"/>
    <w:qFormat/>
    <w:rsid w:val="005D221E"/>
    <w:pPr>
      <w:tabs>
        <w:tab w:val="clear" w:pos="851"/>
        <w:tab w:val="clear" w:pos="1843"/>
        <w:tab w:val="clear" w:pos="3119"/>
        <w:tab w:val="clear" w:pos="4253"/>
      </w:tabs>
      <w:ind w:left="851"/>
    </w:pPr>
  </w:style>
  <w:style w:type="paragraph" w:customStyle="1" w:styleId="Background">
    <w:name w:val="Background"/>
    <w:basedOn w:val="Body1"/>
    <w:qFormat/>
    <w:rsid w:val="005D221E"/>
    <w:pPr>
      <w:numPr>
        <w:numId w:val="2"/>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3"/>
      </w:numPr>
    </w:pPr>
  </w:style>
  <w:style w:type="paragraph" w:customStyle="1" w:styleId="Bullet2">
    <w:name w:val="Bullet 2"/>
    <w:basedOn w:val="Body2"/>
    <w:qFormat/>
    <w:rsid w:val="005D221E"/>
    <w:pPr>
      <w:numPr>
        <w:ilvl w:val="1"/>
        <w:numId w:val="3"/>
      </w:numPr>
    </w:pPr>
  </w:style>
  <w:style w:type="paragraph" w:customStyle="1" w:styleId="Bullet3">
    <w:name w:val="Bullet 3"/>
    <w:basedOn w:val="Body3"/>
    <w:qFormat/>
    <w:rsid w:val="005D221E"/>
    <w:pPr>
      <w:numPr>
        <w:ilvl w:val="2"/>
        <w:numId w:val="3"/>
      </w:numPr>
    </w:pPr>
  </w:style>
  <w:style w:type="character" w:customStyle="1" w:styleId="CrossReference">
    <w:name w:val="Cross Reference"/>
    <w:basedOn w:val="Standardstycketeckensnitt"/>
    <w:qFormat/>
    <w:rsid w:val="005D221E"/>
    <w:rPr>
      <w:b/>
    </w:rPr>
  </w:style>
  <w:style w:type="paragraph" w:styleId="Sidfot">
    <w:name w:val="footer"/>
    <w:basedOn w:val="Normal"/>
    <w:semiHidden/>
    <w:rsid w:val="005D221E"/>
    <w:pPr>
      <w:tabs>
        <w:tab w:val="center" w:pos="4536"/>
      </w:tabs>
    </w:pPr>
    <w:rPr>
      <w:noProof/>
      <w:sz w:val="16"/>
    </w:rPr>
  </w:style>
  <w:style w:type="character" w:styleId="Fotnotsreferens">
    <w:name w:val="footnote reference"/>
    <w:basedOn w:val="Standardstycketeckensnitt"/>
    <w:semiHidden/>
    <w:rsid w:val="005D221E"/>
    <w:rPr>
      <w:rFonts w:ascii="Tahoma" w:hAnsi="Tahoma"/>
      <w:b/>
      <w:color w:val="auto"/>
      <w:sz w:val="20"/>
      <w:u w:val="none"/>
      <w:vertAlign w:val="superscript"/>
    </w:rPr>
  </w:style>
  <w:style w:type="paragraph" w:styleId="Fotnotstext">
    <w:name w:val="footnote text"/>
    <w:next w:val="FootnoteTextContinuation"/>
    <w:semiHidden/>
    <w:rsid w:val="00250BCB"/>
    <w:pPr>
      <w:tabs>
        <w:tab w:val="left" w:pos="851"/>
      </w:tabs>
      <w:spacing w:after="60"/>
      <w:ind w:left="851" w:hanging="851"/>
    </w:pPr>
    <w:rPr>
      <w:rFonts w:ascii="Tahoma" w:hAnsi="Tahoma"/>
      <w:sz w:val="16"/>
      <w:lang w:eastAsia="en-GB"/>
    </w:rPr>
  </w:style>
  <w:style w:type="paragraph" w:styleId="Sidhuvud">
    <w:name w:val="header"/>
    <w:basedOn w:val="Normal"/>
    <w:semiHidden/>
    <w:rsid w:val="005D221E"/>
    <w:pPr>
      <w:tabs>
        <w:tab w:val="center" w:pos="4536"/>
        <w:tab w:val="right" w:pos="9072"/>
      </w:tabs>
    </w:pPr>
    <w:rPr>
      <w:noProof/>
      <w:sz w:val="16"/>
    </w:rPr>
  </w:style>
  <w:style w:type="paragraph" w:customStyle="1" w:styleId="Level1">
    <w:name w:val="Level 1"/>
    <w:basedOn w:val="Body1"/>
    <w:qFormat/>
    <w:rsid w:val="005D221E"/>
    <w:pPr>
      <w:numPr>
        <w:numId w:val="4"/>
      </w:numPr>
      <w:outlineLvl w:val="0"/>
    </w:pPr>
  </w:style>
  <w:style w:type="character" w:customStyle="1" w:styleId="Level1asHeadingtext">
    <w:name w:val="Level 1 as Heading (text)"/>
    <w:basedOn w:val="Standardstycketeckensnitt"/>
    <w:rsid w:val="005D221E"/>
    <w:rPr>
      <w:b/>
    </w:rPr>
  </w:style>
  <w:style w:type="paragraph" w:customStyle="1" w:styleId="Level2">
    <w:name w:val="Level 2"/>
    <w:basedOn w:val="Body2"/>
    <w:qFormat/>
    <w:rsid w:val="005D221E"/>
    <w:pPr>
      <w:numPr>
        <w:ilvl w:val="1"/>
        <w:numId w:val="4"/>
      </w:numPr>
      <w:outlineLvl w:val="1"/>
    </w:pPr>
  </w:style>
  <w:style w:type="character" w:customStyle="1" w:styleId="Level2asHeadingtext">
    <w:name w:val="Level 2 as Heading (text)"/>
    <w:basedOn w:val="Standardstycketeckensnitt"/>
    <w:rsid w:val="005D221E"/>
    <w:rPr>
      <w:b/>
    </w:rPr>
  </w:style>
  <w:style w:type="paragraph" w:customStyle="1" w:styleId="Level3">
    <w:name w:val="Level 3"/>
    <w:basedOn w:val="Body3"/>
    <w:qFormat/>
    <w:rsid w:val="005D221E"/>
    <w:pPr>
      <w:numPr>
        <w:ilvl w:val="2"/>
        <w:numId w:val="4"/>
      </w:numPr>
      <w:outlineLvl w:val="2"/>
    </w:pPr>
  </w:style>
  <w:style w:type="character" w:customStyle="1" w:styleId="Level3asHeadingtext">
    <w:name w:val="Level 3 as Heading (text)"/>
    <w:basedOn w:val="Standardstycketeckensnitt"/>
    <w:rsid w:val="005D221E"/>
    <w:rPr>
      <w:b/>
    </w:rPr>
  </w:style>
  <w:style w:type="paragraph" w:customStyle="1" w:styleId="Level4">
    <w:name w:val="Level 4"/>
    <w:basedOn w:val="Body4"/>
    <w:qFormat/>
    <w:rsid w:val="005D221E"/>
    <w:pPr>
      <w:numPr>
        <w:ilvl w:val="3"/>
        <w:numId w:val="4"/>
      </w:numPr>
      <w:outlineLvl w:val="3"/>
    </w:pPr>
  </w:style>
  <w:style w:type="paragraph" w:customStyle="1" w:styleId="Level5">
    <w:name w:val="Level 5"/>
    <w:basedOn w:val="Body5"/>
    <w:qFormat/>
    <w:rsid w:val="005D221E"/>
    <w:pPr>
      <w:numPr>
        <w:ilvl w:val="4"/>
        <w:numId w:val="4"/>
      </w:numPr>
      <w:outlineLvl w:val="4"/>
    </w:pPr>
  </w:style>
  <w:style w:type="character" w:styleId="Sidnummer">
    <w:name w:val="page number"/>
    <w:basedOn w:val="Standardstycketeckensnitt"/>
    <w:semiHidden/>
    <w:rsid w:val="005D221E"/>
    <w:rPr>
      <w:sz w:val="16"/>
    </w:rPr>
  </w:style>
  <w:style w:type="paragraph" w:customStyle="1" w:styleId="Parties">
    <w:name w:val="Parties"/>
    <w:basedOn w:val="Body1"/>
    <w:qFormat/>
    <w:rsid w:val="005D221E"/>
    <w:pPr>
      <w:numPr>
        <w:numId w:val="5"/>
      </w:numPr>
    </w:pPr>
  </w:style>
  <w:style w:type="paragraph" w:customStyle="1" w:styleId="Rule1">
    <w:name w:val="Rule 1"/>
    <w:basedOn w:val="Body"/>
    <w:semiHidden/>
    <w:unhideWhenUsed/>
    <w:rsid w:val="005D221E"/>
    <w:pPr>
      <w:keepNext/>
      <w:numPr>
        <w:numId w:val="6"/>
      </w:numPr>
      <w:tabs>
        <w:tab w:val="clear" w:pos="851"/>
        <w:tab w:val="clear" w:pos="1843"/>
        <w:tab w:val="clear" w:pos="3119"/>
        <w:tab w:val="clear" w:pos="4253"/>
      </w:tabs>
    </w:pPr>
    <w:rPr>
      <w:b/>
    </w:rPr>
  </w:style>
  <w:style w:type="paragraph" w:customStyle="1" w:styleId="Rule2">
    <w:name w:val="Rule 2"/>
    <w:basedOn w:val="Body2"/>
    <w:semiHidden/>
    <w:unhideWhenUsed/>
    <w:rsid w:val="005D221E"/>
    <w:pPr>
      <w:numPr>
        <w:ilvl w:val="1"/>
        <w:numId w:val="6"/>
      </w:numPr>
    </w:pPr>
  </w:style>
  <w:style w:type="paragraph" w:customStyle="1" w:styleId="Rule3">
    <w:name w:val="Rule 3"/>
    <w:basedOn w:val="Body3"/>
    <w:semiHidden/>
    <w:unhideWhenUsed/>
    <w:rsid w:val="005D221E"/>
    <w:pPr>
      <w:numPr>
        <w:ilvl w:val="2"/>
        <w:numId w:val="6"/>
      </w:numPr>
    </w:pPr>
  </w:style>
  <w:style w:type="paragraph" w:customStyle="1" w:styleId="Rule4">
    <w:name w:val="Rule 4"/>
    <w:basedOn w:val="Body4"/>
    <w:semiHidden/>
    <w:unhideWhenUsed/>
    <w:rsid w:val="005D221E"/>
    <w:pPr>
      <w:numPr>
        <w:ilvl w:val="3"/>
        <w:numId w:val="6"/>
      </w:numPr>
    </w:pPr>
  </w:style>
  <w:style w:type="paragraph" w:customStyle="1" w:styleId="Rule5">
    <w:name w:val="Rule 5"/>
    <w:basedOn w:val="Body5"/>
    <w:semiHidden/>
    <w:unhideWhenUsed/>
    <w:rsid w:val="005D221E"/>
    <w:pPr>
      <w:numPr>
        <w:ilvl w:val="4"/>
        <w:numId w:val="6"/>
      </w:numPr>
    </w:pPr>
  </w:style>
  <w:style w:type="paragraph" w:customStyle="1" w:styleId="Schedule">
    <w:name w:val="Schedule"/>
    <w:basedOn w:val="Normal"/>
    <w:semiHidden/>
    <w:rsid w:val="005D221E"/>
    <w:pPr>
      <w:keepNext/>
      <w:numPr>
        <w:numId w:val="7"/>
      </w:numPr>
      <w:spacing w:after="240"/>
      <w:jc w:val="center"/>
    </w:pPr>
    <w:rPr>
      <w:b/>
      <w:caps/>
    </w:rPr>
  </w:style>
  <w:style w:type="paragraph" w:customStyle="1" w:styleId="ScheduleTitle">
    <w:name w:val="Schedule Title"/>
    <w:basedOn w:val="Body"/>
    <w:qFormat/>
    <w:rsid w:val="005D221E"/>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qFormat/>
    <w:rsid w:val="000D0EB3"/>
    <w:pPr>
      <w:numPr>
        <w:numId w:val="8"/>
      </w:numPr>
      <w:tabs>
        <w:tab w:val="clear" w:pos="851"/>
        <w:tab w:val="clear" w:pos="3119"/>
        <w:tab w:val="clear" w:pos="4253"/>
      </w:tabs>
    </w:pPr>
  </w:style>
  <w:style w:type="paragraph" w:customStyle="1" w:styleId="Sideheading">
    <w:name w:val="Sideheading"/>
    <w:basedOn w:val="Body"/>
    <w:qFormat/>
    <w:rsid w:val="005D221E"/>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0D0EB3"/>
    <w:pPr>
      <w:numPr>
        <w:ilvl w:val="1"/>
      </w:numPr>
    </w:pPr>
  </w:style>
  <w:style w:type="paragraph" w:styleId="Innehll1">
    <w:name w:val="toc 1"/>
    <w:basedOn w:val="Body"/>
    <w:next w:val="Normal"/>
    <w:semiHidden/>
    <w:rsid w:val="005D221E"/>
    <w:pPr>
      <w:tabs>
        <w:tab w:val="clear" w:pos="1843"/>
        <w:tab w:val="clear" w:pos="3119"/>
        <w:tab w:val="clear" w:pos="4253"/>
        <w:tab w:val="right" w:leader="dot" w:pos="9072"/>
      </w:tabs>
      <w:spacing w:after="60"/>
      <w:ind w:left="851" w:right="851" w:hanging="851"/>
    </w:pPr>
    <w:rPr>
      <w:caps/>
      <w:noProof/>
    </w:rPr>
  </w:style>
  <w:style w:type="paragraph" w:styleId="Innehll2">
    <w:name w:val="toc 2"/>
    <w:basedOn w:val="Body"/>
    <w:next w:val="Normal"/>
    <w:semiHidden/>
    <w:rsid w:val="005D221E"/>
    <w:pPr>
      <w:tabs>
        <w:tab w:val="clear" w:pos="1843"/>
        <w:tab w:val="clear" w:pos="3119"/>
        <w:tab w:val="clear" w:pos="4253"/>
        <w:tab w:val="left" w:pos="1680"/>
        <w:tab w:val="right" w:leader="dot" w:pos="9072"/>
      </w:tabs>
      <w:spacing w:after="60"/>
      <w:ind w:left="1680" w:right="851" w:hanging="829"/>
    </w:pPr>
    <w:rPr>
      <w:noProof/>
    </w:rPr>
  </w:style>
  <w:style w:type="paragraph" w:styleId="Innehll3">
    <w:name w:val="toc 3"/>
    <w:basedOn w:val="Body"/>
    <w:next w:val="Normal"/>
    <w:semiHidden/>
    <w:rsid w:val="005D221E"/>
    <w:pPr>
      <w:tabs>
        <w:tab w:val="clear" w:pos="1843"/>
        <w:tab w:val="clear" w:pos="3119"/>
        <w:tab w:val="clear" w:pos="4253"/>
        <w:tab w:val="right" w:leader="dot" w:pos="9072"/>
      </w:tabs>
      <w:spacing w:after="60"/>
      <w:ind w:left="851" w:right="851" w:hanging="851"/>
    </w:pPr>
    <w:rPr>
      <w:noProof/>
    </w:rPr>
  </w:style>
  <w:style w:type="paragraph" w:styleId="Innehll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Innehll5">
    <w:name w:val="toc 5"/>
    <w:basedOn w:val="Innehll1"/>
    <w:next w:val="Normal"/>
    <w:semiHidden/>
    <w:rsid w:val="0079192D"/>
    <w:pPr>
      <w:tabs>
        <w:tab w:val="clear" w:pos="851"/>
      </w:tabs>
      <w:ind w:firstLine="0"/>
    </w:pPr>
    <w:rPr>
      <w:caps w:val="0"/>
    </w:rPr>
  </w:style>
  <w:style w:type="paragraph" w:styleId="Innehll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tnotstext"/>
    <w:semiHidden/>
    <w:rsid w:val="00250BCB"/>
    <w:pPr>
      <w:ind w:firstLine="0"/>
    </w:pPr>
  </w:style>
  <w:style w:type="paragraph" w:styleId="Brdtext">
    <w:name w:val="Body Text"/>
    <w:basedOn w:val="Normal"/>
    <w:link w:val="BrdtextChar"/>
    <w:uiPriority w:val="1"/>
    <w:qFormat/>
    <w:rsid w:val="00E44CCA"/>
    <w:pPr>
      <w:ind w:left="665"/>
    </w:pPr>
    <w:rPr>
      <w:rFonts w:ascii="Verdana" w:hAnsi="Verdana" w:cs="Verdana"/>
      <w:sz w:val="16"/>
      <w:szCs w:val="16"/>
    </w:rPr>
  </w:style>
  <w:style w:type="character" w:customStyle="1" w:styleId="BrdtextChar">
    <w:name w:val="Brödtext Char"/>
    <w:basedOn w:val="Standardstycketeckensnitt"/>
    <w:link w:val="Brdtext"/>
    <w:uiPriority w:val="1"/>
    <w:rsid w:val="00E44CCA"/>
    <w:rPr>
      <w:rFonts w:ascii="Verdana" w:eastAsiaTheme="minorEastAsia" w:hAnsi="Verdana" w:cs="Verdana"/>
      <w:sz w:val="16"/>
      <w:szCs w:val="16"/>
      <w:lang w:val="sv-SE"/>
    </w:rPr>
  </w:style>
  <w:style w:type="table" w:styleId="Tabellrutnt">
    <w:name w:val="Table Grid"/>
    <w:basedOn w:val="Normaltabell"/>
    <w:uiPriority w:val="59"/>
    <w:rsid w:val="00E44CCA"/>
    <w:rPr>
      <w:rFonts w:asciiTheme="minorHAnsi" w:eastAsiaTheme="minorEastAsia" w:hAnsiTheme="minorHAnsi" w:cstheme="minorBid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44CCA"/>
    <w:rPr>
      <w:color w:val="0000FF" w:themeColor="hyperlink"/>
      <w:u w:val="single"/>
    </w:rPr>
  </w:style>
  <w:style w:type="character" w:styleId="Olstomnmnande">
    <w:name w:val="Unresolved Mention"/>
    <w:basedOn w:val="Standardstycketeckensnitt"/>
    <w:uiPriority w:val="99"/>
    <w:semiHidden/>
    <w:unhideWhenUsed/>
    <w:rsid w:val="00E44CCA"/>
    <w:rPr>
      <w:color w:val="605E5C"/>
      <w:shd w:val="clear" w:color="auto" w:fill="E1DFDD"/>
    </w:rPr>
  </w:style>
  <w:style w:type="character" w:styleId="AnvndHyperlnk">
    <w:name w:val="FollowedHyperlink"/>
    <w:basedOn w:val="Standardstycketeckensnitt"/>
    <w:uiPriority w:val="99"/>
    <w:semiHidden/>
    <w:unhideWhenUsed/>
    <w:rsid w:val="000C74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5860</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2022-10-14T12:27:00Z</dcterms:created>
  <dcterms:modified xsi:type="dcterms:W3CDTF">2022-10-14T13:53:00Z</dcterms:modified>
</cp:coreProperties>
</file>