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E572" w14:textId="5B25FE54" w:rsidR="00A457CF" w:rsidRPr="00AC3D79" w:rsidRDefault="00A457CF" w:rsidP="006302A9">
      <w:pPr>
        <w:pStyle w:val="Level1"/>
        <w:numPr>
          <w:ilvl w:val="0"/>
          <w:numId w:val="0"/>
        </w:numPr>
        <w:ind w:left="851" w:hanging="851"/>
        <w:jc w:val="center"/>
        <w:rPr>
          <w:rStyle w:val="Level1asHeadingtext"/>
          <w:szCs w:val="18"/>
        </w:rPr>
      </w:pPr>
      <w:r w:rsidRPr="00AC3D79">
        <w:rPr>
          <w:rStyle w:val="Level1asHeadingtext"/>
          <w:szCs w:val="18"/>
        </w:rPr>
        <w:t>NOTICE TO ATTEND ANNUAL GENERAL MEETING IN BUILDDATA GROUP A</w:t>
      </w:r>
      <w:r w:rsidR="00D82AFE" w:rsidRPr="00AC3D79">
        <w:rPr>
          <w:rStyle w:val="Level1asHeadingtext"/>
          <w:szCs w:val="18"/>
        </w:rPr>
        <w:t>B</w:t>
      </w:r>
    </w:p>
    <w:p w14:paraId="70860CCE" w14:textId="4D013046" w:rsidR="00D11672" w:rsidRDefault="00A457CF" w:rsidP="003D663D">
      <w:pPr>
        <w:rPr>
          <w:szCs w:val="18"/>
        </w:rPr>
      </w:pPr>
      <w:r w:rsidRPr="00AC3D79">
        <w:rPr>
          <w:szCs w:val="18"/>
        </w:rPr>
        <w:t>The shareholders of BuildData Group AB, reg.</w:t>
      </w:r>
      <w:r w:rsidR="006F7B9A">
        <w:rPr>
          <w:szCs w:val="18"/>
        </w:rPr>
        <w:t xml:space="preserve"> </w:t>
      </w:r>
      <w:r w:rsidRPr="00AC3D79">
        <w:rPr>
          <w:szCs w:val="18"/>
        </w:rPr>
        <w:t>no 559136-0317 (the “</w:t>
      </w:r>
      <w:r w:rsidRPr="00AC3D79">
        <w:rPr>
          <w:b/>
          <w:bCs/>
          <w:szCs w:val="18"/>
        </w:rPr>
        <w:t>Company</w:t>
      </w:r>
      <w:r w:rsidRPr="00AC3D79">
        <w:rPr>
          <w:szCs w:val="18"/>
        </w:rPr>
        <w:t>”)</w:t>
      </w:r>
      <w:r w:rsidR="006302A9">
        <w:rPr>
          <w:szCs w:val="18"/>
        </w:rPr>
        <w:t>,</w:t>
      </w:r>
      <w:r w:rsidRPr="00AC3D79">
        <w:rPr>
          <w:szCs w:val="18"/>
        </w:rPr>
        <w:t xml:space="preserve"> are hereby summoned to the Annual General Meeting (the “</w:t>
      </w:r>
      <w:r w:rsidRPr="00AC3D79">
        <w:rPr>
          <w:b/>
          <w:bCs/>
          <w:szCs w:val="18"/>
        </w:rPr>
        <w:t>Meeting</w:t>
      </w:r>
      <w:r w:rsidRPr="00AC3D79">
        <w:rPr>
          <w:szCs w:val="18"/>
        </w:rPr>
        <w:t xml:space="preserve">”) </w:t>
      </w:r>
      <w:r w:rsidR="006F7B9A">
        <w:rPr>
          <w:szCs w:val="18"/>
        </w:rPr>
        <w:t xml:space="preserve">on </w:t>
      </w:r>
      <w:r w:rsidR="008A1661">
        <w:rPr>
          <w:szCs w:val="18"/>
        </w:rPr>
        <w:t>29</w:t>
      </w:r>
      <w:r w:rsidRPr="00AC3D79">
        <w:rPr>
          <w:szCs w:val="18"/>
        </w:rPr>
        <w:t xml:space="preserve"> </w:t>
      </w:r>
      <w:r w:rsidR="008A1661">
        <w:rPr>
          <w:szCs w:val="18"/>
        </w:rPr>
        <w:t>February</w:t>
      </w:r>
      <w:r w:rsidRPr="00AC3D79">
        <w:rPr>
          <w:szCs w:val="18"/>
        </w:rPr>
        <w:t xml:space="preserve"> </w:t>
      </w:r>
      <w:r w:rsidR="006F7B9A" w:rsidRPr="00AC3D79">
        <w:rPr>
          <w:szCs w:val="18"/>
        </w:rPr>
        <w:t>202</w:t>
      </w:r>
      <w:r w:rsidR="008A1661">
        <w:rPr>
          <w:szCs w:val="18"/>
        </w:rPr>
        <w:t>4</w:t>
      </w:r>
      <w:r w:rsidR="006F7B9A">
        <w:rPr>
          <w:szCs w:val="18"/>
        </w:rPr>
        <w:t xml:space="preserve"> </w:t>
      </w:r>
      <w:r w:rsidR="006F7B9A" w:rsidRPr="00AC3D79">
        <w:rPr>
          <w:szCs w:val="18"/>
        </w:rPr>
        <w:t>at</w:t>
      </w:r>
      <w:r w:rsidR="006F7B9A">
        <w:rPr>
          <w:szCs w:val="18"/>
        </w:rPr>
        <w:t xml:space="preserve"> 10.00 am CET at Eversheds Sutherland Advokatbyrå, </w:t>
      </w:r>
      <w:r w:rsidR="008A1661">
        <w:rPr>
          <w:szCs w:val="18"/>
        </w:rPr>
        <w:t>Sveavägen 20</w:t>
      </w:r>
      <w:r w:rsidR="006F7B9A">
        <w:rPr>
          <w:szCs w:val="18"/>
        </w:rPr>
        <w:t xml:space="preserve">, Stockholm, Sweden. Registration will begin at 9.30 am CET. </w:t>
      </w:r>
    </w:p>
    <w:p w14:paraId="4AAB11C3" w14:textId="1FD53EA2" w:rsidR="00A457CF" w:rsidRPr="00AC3D79" w:rsidRDefault="00A457CF" w:rsidP="003D663D">
      <w:pPr>
        <w:rPr>
          <w:szCs w:val="18"/>
        </w:rPr>
      </w:pPr>
    </w:p>
    <w:p w14:paraId="52D089B1" w14:textId="11881336" w:rsidR="00A457CF" w:rsidRPr="00AC3D79" w:rsidRDefault="00011FF1" w:rsidP="003D663D">
      <w:pPr>
        <w:rPr>
          <w:b/>
          <w:bCs/>
          <w:szCs w:val="18"/>
        </w:rPr>
      </w:pPr>
      <w:r w:rsidRPr="00AC3D79">
        <w:rPr>
          <w:b/>
          <w:bCs/>
          <w:szCs w:val="18"/>
        </w:rPr>
        <w:t>RIGHT TO PARTICIPATE AND REGISTRATION</w:t>
      </w:r>
    </w:p>
    <w:p w14:paraId="3D8500D4" w14:textId="327D8AB3" w:rsidR="00A457CF" w:rsidRPr="00AC3D79" w:rsidRDefault="00A457CF" w:rsidP="003D663D">
      <w:pPr>
        <w:rPr>
          <w:szCs w:val="18"/>
        </w:rPr>
      </w:pPr>
    </w:p>
    <w:p w14:paraId="153ECC06" w14:textId="6934DDF1" w:rsidR="00A457CF" w:rsidRPr="00AC3D79" w:rsidRDefault="00A457CF" w:rsidP="003D663D">
      <w:pPr>
        <w:rPr>
          <w:szCs w:val="18"/>
        </w:rPr>
      </w:pPr>
      <w:r w:rsidRPr="00AC3D79">
        <w:rPr>
          <w:szCs w:val="18"/>
        </w:rPr>
        <w:t xml:space="preserve">Shareholders wishing to attend the Meeting shall: </w:t>
      </w:r>
    </w:p>
    <w:p w14:paraId="2C334B08" w14:textId="46D23BA3" w:rsidR="00A457CF" w:rsidRPr="00AC3D79" w:rsidRDefault="00A457CF" w:rsidP="003D663D">
      <w:pPr>
        <w:rPr>
          <w:szCs w:val="18"/>
        </w:rPr>
      </w:pPr>
    </w:p>
    <w:p w14:paraId="0A46ABDE" w14:textId="65BEAF01" w:rsidR="00A457CF" w:rsidRPr="00B728F7" w:rsidRDefault="009049A6" w:rsidP="00B728F7">
      <w:pPr>
        <w:pStyle w:val="Liststycke"/>
        <w:numPr>
          <w:ilvl w:val="0"/>
          <w:numId w:val="10"/>
        </w:numPr>
        <w:ind w:left="426"/>
        <w:rPr>
          <w:szCs w:val="18"/>
        </w:rPr>
      </w:pPr>
      <w:r w:rsidRPr="00AC3D79">
        <w:rPr>
          <w:szCs w:val="18"/>
        </w:rPr>
        <w:t>b</w:t>
      </w:r>
      <w:r w:rsidR="00A457CF" w:rsidRPr="00B728F7">
        <w:rPr>
          <w:szCs w:val="18"/>
        </w:rPr>
        <w:t xml:space="preserve">e entered in the share register maintained by Euroclear Sweden AB on </w:t>
      </w:r>
      <w:r w:rsidR="00E90AF0">
        <w:rPr>
          <w:szCs w:val="18"/>
        </w:rPr>
        <w:t>2</w:t>
      </w:r>
      <w:r w:rsidR="008A1661">
        <w:rPr>
          <w:szCs w:val="18"/>
        </w:rPr>
        <w:t>1</w:t>
      </w:r>
      <w:r w:rsidRPr="00B728F7">
        <w:rPr>
          <w:szCs w:val="18"/>
        </w:rPr>
        <w:t xml:space="preserve"> </w:t>
      </w:r>
      <w:r w:rsidR="008A1661">
        <w:rPr>
          <w:szCs w:val="18"/>
        </w:rPr>
        <w:t>February</w:t>
      </w:r>
      <w:r w:rsidRPr="00B728F7">
        <w:rPr>
          <w:szCs w:val="18"/>
        </w:rPr>
        <w:t xml:space="preserve"> 202</w:t>
      </w:r>
      <w:r w:rsidR="008A1661">
        <w:rPr>
          <w:szCs w:val="18"/>
        </w:rPr>
        <w:t>4</w:t>
      </w:r>
      <w:r w:rsidRPr="00B728F7">
        <w:rPr>
          <w:szCs w:val="18"/>
        </w:rPr>
        <w:t xml:space="preserve">, and </w:t>
      </w:r>
      <w:r w:rsidRPr="00B728F7">
        <w:rPr>
          <w:szCs w:val="18"/>
        </w:rPr>
        <w:br/>
      </w:r>
    </w:p>
    <w:p w14:paraId="7A3A88F3" w14:textId="0AB0F423" w:rsidR="0096037B" w:rsidRDefault="00011FF1" w:rsidP="005356B4">
      <w:pPr>
        <w:pStyle w:val="Liststycke"/>
        <w:numPr>
          <w:ilvl w:val="0"/>
          <w:numId w:val="10"/>
        </w:numPr>
        <w:ind w:left="426"/>
        <w:rPr>
          <w:szCs w:val="18"/>
        </w:rPr>
      </w:pPr>
      <w:r w:rsidRPr="0041011C">
        <w:rPr>
          <w:szCs w:val="18"/>
        </w:rPr>
        <w:t xml:space="preserve">notify their participation </w:t>
      </w:r>
      <w:r w:rsidR="0041011C" w:rsidRPr="0041011C">
        <w:rPr>
          <w:szCs w:val="18"/>
        </w:rPr>
        <w:t>no later than</w:t>
      </w:r>
      <w:r w:rsidR="00E315B2">
        <w:rPr>
          <w:szCs w:val="18"/>
        </w:rPr>
        <w:t xml:space="preserve"> on </w:t>
      </w:r>
      <w:r w:rsidR="008A1661">
        <w:rPr>
          <w:szCs w:val="18"/>
        </w:rPr>
        <w:t>23</w:t>
      </w:r>
      <w:r w:rsidR="00E315B2">
        <w:rPr>
          <w:szCs w:val="18"/>
        </w:rPr>
        <w:t xml:space="preserve"> </w:t>
      </w:r>
      <w:r w:rsidR="008A1661">
        <w:rPr>
          <w:szCs w:val="18"/>
        </w:rPr>
        <w:t>February 2024</w:t>
      </w:r>
      <w:r w:rsidR="0041011C" w:rsidRPr="0041011C">
        <w:rPr>
          <w:szCs w:val="18"/>
        </w:rPr>
        <w:t xml:space="preserve">. Notification of participation should be made in writing to the Company at BuildData Group AB, </w:t>
      </w:r>
      <w:r w:rsidR="0041011C" w:rsidRPr="00A87AB7">
        <w:rPr>
          <w:szCs w:val="18"/>
        </w:rPr>
        <w:t>c/o Eversheds Sutherland Advokatbyrå, Box 14055, 104 40 Stockholm, Attn: AGM 202</w:t>
      </w:r>
      <w:r w:rsidR="007C3913" w:rsidRPr="00A87AB7">
        <w:rPr>
          <w:szCs w:val="18"/>
        </w:rPr>
        <w:t>3</w:t>
      </w:r>
      <w:r w:rsidR="0041011C" w:rsidRPr="0041011C">
        <w:rPr>
          <w:szCs w:val="18"/>
        </w:rPr>
        <w:t xml:space="preserve"> or by e-mail to, </w:t>
      </w:r>
      <w:hyperlink r:id="rId8" w:history="1">
        <w:r w:rsidR="0041011C" w:rsidRPr="0041011C">
          <w:rPr>
            <w:rStyle w:val="Hyperlnk"/>
            <w:szCs w:val="18"/>
          </w:rPr>
          <w:t>info@builddata.se</w:t>
        </w:r>
      </w:hyperlink>
      <w:r w:rsidR="0041011C" w:rsidRPr="0041011C">
        <w:rPr>
          <w:szCs w:val="18"/>
        </w:rPr>
        <w:t xml:space="preserve">. </w:t>
      </w:r>
      <w:r w:rsidR="00DB0D7D">
        <w:rPr>
          <w:szCs w:val="18"/>
        </w:rPr>
        <w:t>The notification must include</w:t>
      </w:r>
      <w:r w:rsidR="0041011C" w:rsidRPr="0041011C">
        <w:rPr>
          <w:szCs w:val="18"/>
        </w:rPr>
        <w:t xml:space="preserve"> your name, personal </w:t>
      </w:r>
      <w:r w:rsidR="00DB0D7D">
        <w:rPr>
          <w:szCs w:val="18"/>
        </w:rPr>
        <w:t xml:space="preserve">number </w:t>
      </w:r>
      <w:r w:rsidR="0041011C" w:rsidRPr="0041011C">
        <w:rPr>
          <w:szCs w:val="18"/>
        </w:rPr>
        <w:t>or company registration number, shareholding, address</w:t>
      </w:r>
      <w:r w:rsidR="00DB0D7D">
        <w:rPr>
          <w:szCs w:val="18"/>
        </w:rPr>
        <w:t>,</w:t>
      </w:r>
      <w:r w:rsidR="0041011C" w:rsidRPr="0041011C">
        <w:rPr>
          <w:szCs w:val="18"/>
        </w:rPr>
        <w:t xml:space="preserve"> telephone number and details of any </w:t>
      </w:r>
      <w:r w:rsidR="00433FDE">
        <w:rPr>
          <w:szCs w:val="18"/>
        </w:rPr>
        <w:t xml:space="preserve">advisors </w:t>
      </w:r>
      <w:r w:rsidR="0041011C" w:rsidRPr="0041011C">
        <w:rPr>
          <w:szCs w:val="18"/>
        </w:rPr>
        <w:t xml:space="preserve">(maximum two </w:t>
      </w:r>
      <w:r w:rsidR="00433FDE">
        <w:rPr>
          <w:szCs w:val="18"/>
        </w:rPr>
        <w:t>advisors</w:t>
      </w:r>
      <w:r w:rsidR="0041011C" w:rsidRPr="0041011C">
        <w:rPr>
          <w:szCs w:val="18"/>
        </w:rPr>
        <w:t>) and</w:t>
      </w:r>
      <w:r w:rsidR="00DB0D7D">
        <w:rPr>
          <w:szCs w:val="18"/>
        </w:rPr>
        <w:t xml:space="preserve"> if applicable,</w:t>
      </w:r>
      <w:r w:rsidR="0041011C" w:rsidRPr="0041011C">
        <w:rPr>
          <w:szCs w:val="18"/>
        </w:rPr>
        <w:t xml:space="preserve"> proxies and</w:t>
      </w:r>
      <w:r w:rsidR="00DB0D7D">
        <w:rPr>
          <w:szCs w:val="18"/>
        </w:rPr>
        <w:t xml:space="preserve"> </w:t>
      </w:r>
      <w:r w:rsidR="0041011C" w:rsidRPr="0041011C">
        <w:rPr>
          <w:szCs w:val="18"/>
        </w:rPr>
        <w:t xml:space="preserve">details of any </w:t>
      </w:r>
      <w:r w:rsidR="00433FDE">
        <w:rPr>
          <w:szCs w:val="18"/>
        </w:rPr>
        <w:t>representatives</w:t>
      </w:r>
      <w:r w:rsidR="0041011C" w:rsidRPr="0041011C">
        <w:rPr>
          <w:szCs w:val="18"/>
        </w:rPr>
        <w:t xml:space="preserve">. In addition, where applicable, supporting documents such as registration certificates or equivalent should be attached to the notification. </w:t>
      </w:r>
    </w:p>
    <w:p w14:paraId="12780AEF" w14:textId="77777777" w:rsidR="0041011C" w:rsidRPr="0041011C" w:rsidRDefault="0041011C" w:rsidP="0041011C">
      <w:pPr>
        <w:ind w:left="66"/>
        <w:rPr>
          <w:szCs w:val="18"/>
        </w:rPr>
      </w:pPr>
    </w:p>
    <w:p w14:paraId="72ECE09E" w14:textId="77777777" w:rsidR="00011FF1" w:rsidRPr="00B728F7" w:rsidRDefault="00011FF1" w:rsidP="00B728F7">
      <w:pPr>
        <w:rPr>
          <w:b/>
          <w:bCs/>
          <w:szCs w:val="18"/>
        </w:rPr>
      </w:pPr>
      <w:r w:rsidRPr="00B728F7">
        <w:rPr>
          <w:b/>
          <w:bCs/>
          <w:szCs w:val="18"/>
        </w:rPr>
        <w:t>NOMINEE-REGISTERED SHARES</w:t>
      </w:r>
    </w:p>
    <w:p w14:paraId="5C283085" w14:textId="143B79D6" w:rsidR="004030B0" w:rsidRPr="00B728F7" w:rsidRDefault="00011FF1" w:rsidP="00B728F7">
      <w:pPr>
        <w:rPr>
          <w:szCs w:val="18"/>
        </w:rPr>
      </w:pPr>
      <w:r w:rsidRPr="00B728F7">
        <w:rPr>
          <w:szCs w:val="18"/>
        </w:rPr>
        <w:br/>
      </w:r>
      <w:r w:rsidR="009C60B6" w:rsidRPr="00B728F7">
        <w:rPr>
          <w:szCs w:val="18"/>
        </w:rPr>
        <w:t>S</w:t>
      </w:r>
      <w:r w:rsidR="00CA57AF" w:rsidRPr="00B728F7">
        <w:rPr>
          <w:szCs w:val="18"/>
        </w:rPr>
        <w:t>hareholders whose shares are nominee-registered must</w:t>
      </w:r>
      <w:r w:rsidR="00E315B2">
        <w:rPr>
          <w:szCs w:val="18"/>
        </w:rPr>
        <w:t>, in order to be entitled to attend the Meeting, re-</w:t>
      </w:r>
      <w:r w:rsidR="00CA57AF" w:rsidRPr="00B728F7">
        <w:rPr>
          <w:szCs w:val="18"/>
        </w:rPr>
        <w:t xml:space="preserve">register such shares in their own names so that the shareholder is recorded in the share register as of </w:t>
      </w:r>
      <w:r w:rsidR="00BC3230">
        <w:rPr>
          <w:szCs w:val="18"/>
        </w:rPr>
        <w:t>2</w:t>
      </w:r>
      <w:r w:rsidR="008A1661">
        <w:rPr>
          <w:szCs w:val="18"/>
        </w:rPr>
        <w:t>1</w:t>
      </w:r>
      <w:r w:rsidR="00CA57AF" w:rsidRPr="00B728F7">
        <w:rPr>
          <w:szCs w:val="18"/>
        </w:rPr>
        <w:t xml:space="preserve"> </w:t>
      </w:r>
      <w:r w:rsidR="008A1661">
        <w:rPr>
          <w:szCs w:val="18"/>
        </w:rPr>
        <w:t>February 2024</w:t>
      </w:r>
      <w:r w:rsidR="00CA57AF" w:rsidRPr="00B728F7">
        <w:rPr>
          <w:szCs w:val="18"/>
        </w:rPr>
        <w:t>. Such registration may be temporary (so</w:t>
      </w:r>
      <w:r w:rsidR="009C60B6" w:rsidRPr="00B728F7">
        <w:rPr>
          <w:szCs w:val="18"/>
        </w:rPr>
        <w:t>-</w:t>
      </w:r>
      <w:r w:rsidR="00CA57AF" w:rsidRPr="00B728F7">
        <w:rPr>
          <w:szCs w:val="18"/>
        </w:rPr>
        <w:t xml:space="preserve">called voting right registration) and request for such registration shall be made to the nominee in accordance with the nominee’s routines in such time in advance as decided by the nominee. </w:t>
      </w:r>
      <w:r w:rsidR="00D812E3" w:rsidRPr="00B728F7">
        <w:rPr>
          <w:szCs w:val="18"/>
        </w:rPr>
        <w:t xml:space="preserve">Voting rights registrations effected </w:t>
      </w:r>
      <w:r w:rsidR="00904FC5">
        <w:rPr>
          <w:szCs w:val="18"/>
        </w:rPr>
        <w:t>on</w:t>
      </w:r>
      <w:r w:rsidR="00D812E3" w:rsidRPr="00B728F7">
        <w:rPr>
          <w:szCs w:val="18"/>
        </w:rPr>
        <w:t xml:space="preserve"> </w:t>
      </w:r>
      <w:r w:rsidR="008A1661">
        <w:rPr>
          <w:szCs w:val="18"/>
        </w:rPr>
        <w:t>23</w:t>
      </w:r>
      <w:r w:rsidR="00D812E3" w:rsidRPr="00B728F7">
        <w:rPr>
          <w:szCs w:val="18"/>
        </w:rPr>
        <w:t xml:space="preserve"> </w:t>
      </w:r>
      <w:r w:rsidR="008A1661">
        <w:rPr>
          <w:szCs w:val="18"/>
        </w:rPr>
        <w:t>February</w:t>
      </w:r>
      <w:r w:rsidR="00D812E3" w:rsidRPr="00B728F7">
        <w:rPr>
          <w:szCs w:val="18"/>
        </w:rPr>
        <w:t xml:space="preserve"> 202</w:t>
      </w:r>
      <w:r w:rsidR="008A1661">
        <w:rPr>
          <w:szCs w:val="18"/>
        </w:rPr>
        <w:t>4</w:t>
      </w:r>
      <w:r w:rsidR="00D812E3" w:rsidRPr="00B728F7">
        <w:rPr>
          <w:szCs w:val="18"/>
        </w:rPr>
        <w:t xml:space="preserve"> in Euroclear Sweden AB will be considered in the preparation of the share register. </w:t>
      </w:r>
    </w:p>
    <w:p w14:paraId="581AF66C" w14:textId="394F8921" w:rsidR="00D812E3" w:rsidRPr="00B728F7" w:rsidRDefault="00D812E3" w:rsidP="00B728F7">
      <w:pPr>
        <w:rPr>
          <w:szCs w:val="18"/>
        </w:rPr>
      </w:pPr>
    </w:p>
    <w:p w14:paraId="68ECDB89" w14:textId="3124B063" w:rsidR="00990937" w:rsidRPr="00B728F7" w:rsidRDefault="0096037B" w:rsidP="00B728F7">
      <w:pPr>
        <w:rPr>
          <w:b/>
          <w:bCs/>
          <w:szCs w:val="18"/>
        </w:rPr>
      </w:pPr>
      <w:r w:rsidRPr="00B728F7">
        <w:rPr>
          <w:b/>
          <w:bCs/>
          <w:szCs w:val="18"/>
        </w:rPr>
        <w:t xml:space="preserve">PROPOSED AGENDA </w:t>
      </w:r>
    </w:p>
    <w:p w14:paraId="48BEF671" w14:textId="610133A0" w:rsidR="00990937" w:rsidRPr="00B728F7" w:rsidRDefault="00990937" w:rsidP="00B728F7">
      <w:pPr>
        <w:rPr>
          <w:szCs w:val="18"/>
        </w:rPr>
      </w:pPr>
    </w:p>
    <w:p w14:paraId="06267485" w14:textId="4A8C2B76" w:rsidR="00990937" w:rsidRPr="00B728F7" w:rsidRDefault="00990937" w:rsidP="00B728F7">
      <w:pPr>
        <w:pStyle w:val="Level1"/>
        <w:tabs>
          <w:tab w:val="clear" w:pos="851"/>
        </w:tabs>
        <w:spacing w:after="0"/>
        <w:ind w:left="426" w:hanging="426"/>
        <w:rPr>
          <w:szCs w:val="18"/>
        </w:rPr>
      </w:pPr>
      <w:bookmarkStart w:id="0" w:name="_Ref84862736"/>
      <w:r w:rsidRPr="00B728F7">
        <w:rPr>
          <w:szCs w:val="18"/>
        </w:rPr>
        <w:t xml:space="preserve">Opening of the Meeting </w:t>
      </w:r>
      <w:r w:rsidR="0096037B" w:rsidRPr="00B728F7">
        <w:rPr>
          <w:szCs w:val="18"/>
        </w:rPr>
        <w:t>and appointment</w:t>
      </w:r>
      <w:r w:rsidR="00BD6FE3" w:rsidRPr="00B728F7">
        <w:rPr>
          <w:szCs w:val="18"/>
        </w:rPr>
        <w:t xml:space="preserve"> of</w:t>
      </w:r>
      <w:r w:rsidR="0096037B" w:rsidRPr="00B728F7">
        <w:rPr>
          <w:szCs w:val="18"/>
        </w:rPr>
        <w:t xml:space="preserve"> chairman of the Meeting</w:t>
      </w:r>
      <w:bookmarkEnd w:id="0"/>
    </w:p>
    <w:p w14:paraId="77C95804" w14:textId="2AB4E6F2" w:rsidR="00990937" w:rsidRPr="00B728F7" w:rsidRDefault="00990937" w:rsidP="00B728F7">
      <w:pPr>
        <w:pStyle w:val="Level1"/>
        <w:tabs>
          <w:tab w:val="clear" w:pos="851"/>
        </w:tabs>
        <w:spacing w:after="0"/>
        <w:ind w:left="426" w:hanging="426"/>
        <w:rPr>
          <w:szCs w:val="18"/>
        </w:rPr>
      </w:pPr>
      <w:bookmarkStart w:id="1" w:name="_Ref84862786"/>
      <w:r w:rsidRPr="00B728F7">
        <w:rPr>
          <w:szCs w:val="18"/>
        </w:rPr>
        <w:t>Preparation and approval of the register of voters</w:t>
      </w:r>
      <w:bookmarkEnd w:id="1"/>
    </w:p>
    <w:p w14:paraId="317B3ED6" w14:textId="57C93C5B" w:rsidR="00990937" w:rsidRPr="00B728F7" w:rsidRDefault="00990937" w:rsidP="00B728F7">
      <w:pPr>
        <w:pStyle w:val="Level1"/>
        <w:tabs>
          <w:tab w:val="clear" w:pos="851"/>
        </w:tabs>
        <w:spacing w:after="0"/>
        <w:ind w:left="426" w:hanging="426"/>
        <w:rPr>
          <w:szCs w:val="18"/>
        </w:rPr>
      </w:pPr>
      <w:bookmarkStart w:id="2" w:name="_Ref84862827"/>
      <w:r w:rsidRPr="00B728F7">
        <w:rPr>
          <w:szCs w:val="18"/>
        </w:rPr>
        <w:t>Appointment of one or two persons to verify the minutes of the Meeting</w:t>
      </w:r>
      <w:bookmarkEnd w:id="2"/>
      <w:r w:rsidRPr="00B728F7">
        <w:rPr>
          <w:szCs w:val="18"/>
        </w:rPr>
        <w:t xml:space="preserve"> </w:t>
      </w:r>
    </w:p>
    <w:p w14:paraId="6CC8852D" w14:textId="5C54A877" w:rsidR="00990937" w:rsidRPr="00B728F7" w:rsidRDefault="00990937" w:rsidP="00B728F7">
      <w:pPr>
        <w:pStyle w:val="Level1"/>
        <w:tabs>
          <w:tab w:val="clear" w:pos="851"/>
        </w:tabs>
        <w:spacing w:after="0"/>
        <w:ind w:left="426" w:hanging="426"/>
        <w:rPr>
          <w:szCs w:val="18"/>
        </w:rPr>
      </w:pPr>
      <w:r w:rsidRPr="00B728F7">
        <w:rPr>
          <w:szCs w:val="18"/>
        </w:rPr>
        <w:t xml:space="preserve">Determination of whether the Meeting has been duly convened </w:t>
      </w:r>
    </w:p>
    <w:p w14:paraId="7A587487" w14:textId="62A04DA1" w:rsidR="00990937" w:rsidRPr="00B728F7" w:rsidRDefault="00990937" w:rsidP="00B728F7">
      <w:pPr>
        <w:pStyle w:val="Level1"/>
        <w:tabs>
          <w:tab w:val="clear" w:pos="851"/>
        </w:tabs>
        <w:spacing w:after="0"/>
        <w:ind w:left="426" w:hanging="426"/>
        <w:rPr>
          <w:szCs w:val="18"/>
        </w:rPr>
      </w:pPr>
      <w:r w:rsidRPr="00B728F7">
        <w:rPr>
          <w:szCs w:val="18"/>
        </w:rPr>
        <w:t xml:space="preserve">Approval of the agenda </w:t>
      </w:r>
    </w:p>
    <w:p w14:paraId="17189A55" w14:textId="41B2FBD0" w:rsidR="00990937" w:rsidRPr="00B728F7" w:rsidRDefault="00990937" w:rsidP="00B728F7">
      <w:pPr>
        <w:pStyle w:val="Level1"/>
        <w:tabs>
          <w:tab w:val="clear" w:pos="851"/>
        </w:tabs>
        <w:spacing w:after="0"/>
        <w:ind w:left="426" w:hanging="426"/>
        <w:rPr>
          <w:szCs w:val="18"/>
        </w:rPr>
      </w:pPr>
      <w:r w:rsidRPr="00B728F7">
        <w:rPr>
          <w:szCs w:val="18"/>
        </w:rPr>
        <w:t>Presentation of the annual accounts and the auditor’s report on the annual accounts and the consolidated accounts and the auditor’s report on consolidated accounts</w:t>
      </w:r>
    </w:p>
    <w:p w14:paraId="6256FC1E" w14:textId="33C1F23B" w:rsidR="00990937" w:rsidRPr="00B728F7" w:rsidRDefault="00990937" w:rsidP="00B728F7">
      <w:pPr>
        <w:pStyle w:val="Level1"/>
        <w:tabs>
          <w:tab w:val="clear" w:pos="851"/>
        </w:tabs>
        <w:spacing w:after="0"/>
        <w:ind w:left="426" w:hanging="426"/>
        <w:rPr>
          <w:szCs w:val="18"/>
        </w:rPr>
      </w:pPr>
      <w:bookmarkStart w:id="3" w:name="_Ref84877308"/>
      <w:r w:rsidRPr="00B728F7">
        <w:rPr>
          <w:szCs w:val="18"/>
        </w:rPr>
        <w:t>Resolutions regarding:</w:t>
      </w:r>
      <w:bookmarkEnd w:id="3"/>
      <w:r w:rsidRPr="00B728F7">
        <w:rPr>
          <w:szCs w:val="18"/>
        </w:rPr>
        <w:t xml:space="preserve"> </w:t>
      </w:r>
    </w:p>
    <w:p w14:paraId="15D0EB16" w14:textId="4C6188AE" w:rsidR="00990937" w:rsidRPr="00B728F7" w:rsidRDefault="00990937" w:rsidP="00B728F7">
      <w:pPr>
        <w:pStyle w:val="Level1"/>
        <w:numPr>
          <w:ilvl w:val="0"/>
          <w:numId w:val="17"/>
        </w:numPr>
        <w:spacing w:after="0"/>
        <w:ind w:hanging="425"/>
        <w:rPr>
          <w:szCs w:val="18"/>
        </w:rPr>
      </w:pPr>
      <w:r w:rsidRPr="00B728F7">
        <w:rPr>
          <w:szCs w:val="18"/>
        </w:rPr>
        <w:t xml:space="preserve">approval of the profit and loss account and the balance sheet and the consolidated profit and loss account and the consolidated balance </w:t>
      </w:r>
      <w:r w:rsidR="00E87F19" w:rsidRPr="00B728F7">
        <w:rPr>
          <w:szCs w:val="18"/>
        </w:rPr>
        <w:t>sheet</w:t>
      </w:r>
      <w:r w:rsidR="00904FC5">
        <w:rPr>
          <w:szCs w:val="18"/>
        </w:rPr>
        <w:t>;</w:t>
      </w:r>
      <w:r w:rsidRPr="00B728F7">
        <w:rPr>
          <w:szCs w:val="18"/>
        </w:rPr>
        <w:t xml:space="preserve"> </w:t>
      </w:r>
    </w:p>
    <w:p w14:paraId="14DAED2E" w14:textId="3CD72FEF" w:rsidR="00990937" w:rsidRPr="00B728F7" w:rsidRDefault="0096037B" w:rsidP="00B728F7">
      <w:pPr>
        <w:pStyle w:val="Level1"/>
        <w:numPr>
          <w:ilvl w:val="0"/>
          <w:numId w:val="17"/>
        </w:numPr>
        <w:spacing w:after="0"/>
        <w:ind w:hanging="425"/>
        <w:rPr>
          <w:szCs w:val="18"/>
        </w:rPr>
      </w:pPr>
      <w:bookmarkStart w:id="4" w:name="_Ref84877314"/>
      <w:r w:rsidRPr="00B728F7">
        <w:rPr>
          <w:szCs w:val="18"/>
        </w:rPr>
        <w:t>allocation of the Company’s profit or loss in accordance with the adopted balance sheet; and</w:t>
      </w:r>
      <w:bookmarkEnd w:id="4"/>
      <w:r w:rsidRPr="00B728F7">
        <w:rPr>
          <w:szCs w:val="18"/>
        </w:rPr>
        <w:t xml:space="preserve"> </w:t>
      </w:r>
    </w:p>
    <w:p w14:paraId="67721D23" w14:textId="2AF5610C" w:rsidR="0096037B" w:rsidRPr="00B728F7" w:rsidRDefault="0096037B" w:rsidP="00B728F7">
      <w:pPr>
        <w:pStyle w:val="Level1"/>
        <w:numPr>
          <w:ilvl w:val="0"/>
          <w:numId w:val="17"/>
        </w:numPr>
        <w:spacing w:after="0"/>
        <w:ind w:hanging="425"/>
        <w:rPr>
          <w:szCs w:val="18"/>
        </w:rPr>
      </w:pPr>
      <w:bookmarkStart w:id="5" w:name="_Ref84877327"/>
      <w:r w:rsidRPr="00B728F7">
        <w:rPr>
          <w:szCs w:val="18"/>
        </w:rPr>
        <w:t xml:space="preserve">discharge of liability for the members of the Board of Directors and the </w:t>
      </w:r>
      <w:bookmarkEnd w:id="5"/>
      <w:r w:rsidR="00284599">
        <w:rPr>
          <w:szCs w:val="18"/>
        </w:rPr>
        <w:t>CEO</w:t>
      </w:r>
    </w:p>
    <w:p w14:paraId="70AA843C" w14:textId="79D17AAC" w:rsidR="0096037B" w:rsidRPr="00B728F7" w:rsidRDefault="0096037B" w:rsidP="00B728F7">
      <w:pPr>
        <w:pStyle w:val="Level1"/>
        <w:tabs>
          <w:tab w:val="clear" w:pos="851"/>
        </w:tabs>
        <w:spacing w:after="0"/>
        <w:ind w:left="426" w:hanging="426"/>
        <w:rPr>
          <w:szCs w:val="18"/>
        </w:rPr>
      </w:pPr>
      <w:bookmarkStart w:id="6" w:name="_Ref84862865"/>
      <w:r w:rsidRPr="00B728F7">
        <w:rPr>
          <w:szCs w:val="18"/>
        </w:rPr>
        <w:t>Determination of fees for the Board of Directors and auditors</w:t>
      </w:r>
      <w:bookmarkEnd w:id="6"/>
    </w:p>
    <w:p w14:paraId="36CA5D18" w14:textId="5DEA20AD" w:rsidR="0096037B" w:rsidRPr="00B728F7" w:rsidRDefault="0096037B" w:rsidP="00B728F7">
      <w:pPr>
        <w:pStyle w:val="Level1"/>
        <w:tabs>
          <w:tab w:val="clear" w:pos="851"/>
        </w:tabs>
        <w:spacing w:after="0"/>
        <w:ind w:left="426" w:hanging="426"/>
        <w:rPr>
          <w:szCs w:val="18"/>
        </w:rPr>
      </w:pPr>
      <w:bookmarkStart w:id="7" w:name="_Ref84862896"/>
      <w:r w:rsidRPr="00B728F7">
        <w:rPr>
          <w:szCs w:val="18"/>
        </w:rPr>
        <w:t>Election of Board of Directors and auditor</w:t>
      </w:r>
      <w:bookmarkEnd w:id="7"/>
      <w:r w:rsidRPr="00B728F7">
        <w:rPr>
          <w:szCs w:val="18"/>
        </w:rPr>
        <w:t xml:space="preserve"> </w:t>
      </w:r>
    </w:p>
    <w:p w14:paraId="108E2AF8" w14:textId="78CDD0F2" w:rsidR="0096037B" w:rsidRPr="00B728F7" w:rsidRDefault="0096037B" w:rsidP="00B728F7">
      <w:pPr>
        <w:pStyle w:val="Level1"/>
        <w:tabs>
          <w:tab w:val="clear" w:pos="851"/>
        </w:tabs>
        <w:spacing w:after="0"/>
        <w:ind w:left="426" w:hanging="426"/>
        <w:rPr>
          <w:szCs w:val="18"/>
        </w:rPr>
      </w:pPr>
      <w:bookmarkStart w:id="8" w:name="_Ref84863047"/>
      <w:r w:rsidRPr="00B728F7">
        <w:rPr>
          <w:szCs w:val="18"/>
        </w:rPr>
        <w:t>Resolution to authorize the Board of Directors to undertake minor adjustments of the resolutions</w:t>
      </w:r>
      <w:bookmarkEnd w:id="8"/>
      <w:r w:rsidRPr="00B728F7">
        <w:rPr>
          <w:szCs w:val="18"/>
        </w:rPr>
        <w:t xml:space="preserve"> </w:t>
      </w:r>
    </w:p>
    <w:p w14:paraId="3692291B" w14:textId="79119EF9" w:rsidR="00A86A82" w:rsidRPr="00B728F7" w:rsidRDefault="0096037B" w:rsidP="00B728F7">
      <w:pPr>
        <w:pStyle w:val="Level1"/>
        <w:tabs>
          <w:tab w:val="clear" w:pos="851"/>
        </w:tabs>
        <w:ind w:left="426" w:hanging="426"/>
        <w:rPr>
          <w:szCs w:val="18"/>
        </w:rPr>
      </w:pPr>
      <w:r w:rsidRPr="00B728F7">
        <w:rPr>
          <w:szCs w:val="18"/>
        </w:rPr>
        <w:t>Closing of the Meeting</w:t>
      </w:r>
    </w:p>
    <w:p w14:paraId="7C6B0A56" w14:textId="27A502CE" w:rsidR="00520294" w:rsidRPr="008A1661" w:rsidRDefault="0096037B" w:rsidP="008A1661">
      <w:pPr>
        <w:pStyle w:val="Level1"/>
        <w:numPr>
          <w:ilvl w:val="0"/>
          <w:numId w:val="0"/>
        </w:numPr>
        <w:ind w:left="851" w:hanging="851"/>
        <w:rPr>
          <w:b/>
          <w:bCs/>
          <w:szCs w:val="18"/>
        </w:rPr>
      </w:pPr>
      <w:r w:rsidRPr="00B728F7">
        <w:rPr>
          <w:b/>
          <w:bCs/>
          <w:szCs w:val="18"/>
        </w:rPr>
        <w:t>PROPOSED RESOLUTIONS</w:t>
      </w:r>
    </w:p>
    <w:p w14:paraId="42A42202" w14:textId="6942593A" w:rsidR="002C58F7" w:rsidRPr="00B728F7" w:rsidRDefault="00A95A38" w:rsidP="00B728F7">
      <w:pPr>
        <w:rPr>
          <w:b/>
          <w:szCs w:val="18"/>
          <w:lang w:val="en-US"/>
        </w:rPr>
      </w:pPr>
      <w:r>
        <w:rPr>
          <w:b/>
          <w:szCs w:val="18"/>
          <w:lang w:val="en-US"/>
        </w:rPr>
        <w:t>Item</w:t>
      </w:r>
      <w:r w:rsidRPr="00B728F7">
        <w:rPr>
          <w:b/>
          <w:szCs w:val="18"/>
          <w:lang w:val="en-US"/>
        </w:rPr>
        <w:t xml:space="preserve"> </w:t>
      </w:r>
      <w:r w:rsidR="00520294" w:rsidRPr="00B728F7">
        <w:rPr>
          <w:b/>
          <w:szCs w:val="18"/>
          <w:lang w:val="sv-SE"/>
        </w:rPr>
        <w:fldChar w:fldCharType="begin"/>
      </w:r>
      <w:r w:rsidR="00520294" w:rsidRPr="00B728F7">
        <w:rPr>
          <w:b/>
          <w:szCs w:val="18"/>
          <w:lang w:val="en-US"/>
        </w:rPr>
        <w:instrText xml:space="preserve"> REF _Ref84877308 \r \h </w:instrText>
      </w:r>
      <w:r w:rsidR="003D663D" w:rsidRPr="00B728F7">
        <w:rPr>
          <w:b/>
          <w:szCs w:val="18"/>
          <w:lang w:val="en-US"/>
        </w:rPr>
        <w:instrText xml:space="preserve"> \* MERGEFORMAT </w:instrText>
      </w:r>
      <w:r w:rsidR="00520294" w:rsidRPr="00B728F7">
        <w:rPr>
          <w:b/>
          <w:szCs w:val="18"/>
          <w:lang w:val="sv-SE"/>
        </w:rPr>
      </w:r>
      <w:r w:rsidR="00520294" w:rsidRPr="00B728F7">
        <w:rPr>
          <w:b/>
          <w:szCs w:val="18"/>
          <w:lang w:val="sv-SE"/>
        </w:rPr>
        <w:fldChar w:fldCharType="separate"/>
      </w:r>
      <w:r w:rsidR="004C189D">
        <w:rPr>
          <w:b/>
          <w:szCs w:val="18"/>
          <w:lang w:val="en-US"/>
        </w:rPr>
        <w:t>7</w:t>
      </w:r>
      <w:r w:rsidR="00520294" w:rsidRPr="00B728F7">
        <w:rPr>
          <w:b/>
          <w:szCs w:val="18"/>
          <w:lang w:val="sv-SE"/>
        </w:rPr>
        <w:fldChar w:fldCharType="end"/>
      </w:r>
      <w:r w:rsidR="00520294" w:rsidRPr="00B728F7">
        <w:rPr>
          <w:b/>
          <w:szCs w:val="18"/>
          <w:lang w:val="en-US"/>
        </w:rPr>
        <w:t xml:space="preserve"> </w:t>
      </w:r>
      <w:r w:rsidR="00520294" w:rsidRPr="00B728F7">
        <w:rPr>
          <w:b/>
          <w:szCs w:val="18"/>
          <w:lang w:val="sv-SE"/>
        </w:rPr>
        <w:fldChar w:fldCharType="begin"/>
      </w:r>
      <w:r w:rsidR="00520294" w:rsidRPr="00B728F7">
        <w:rPr>
          <w:b/>
          <w:szCs w:val="18"/>
          <w:lang w:val="en-US"/>
        </w:rPr>
        <w:instrText xml:space="preserve"> REF _Ref84877314 \r \h </w:instrText>
      </w:r>
      <w:r w:rsidR="003D663D" w:rsidRPr="00B728F7">
        <w:rPr>
          <w:b/>
          <w:szCs w:val="18"/>
          <w:lang w:val="en-US"/>
        </w:rPr>
        <w:instrText xml:space="preserve"> \* MERGEFORMAT </w:instrText>
      </w:r>
      <w:r w:rsidR="00520294" w:rsidRPr="00B728F7">
        <w:rPr>
          <w:b/>
          <w:szCs w:val="18"/>
          <w:lang w:val="sv-SE"/>
        </w:rPr>
      </w:r>
      <w:r w:rsidR="00520294" w:rsidRPr="00B728F7">
        <w:rPr>
          <w:b/>
          <w:szCs w:val="18"/>
          <w:lang w:val="sv-SE"/>
        </w:rPr>
        <w:fldChar w:fldCharType="separate"/>
      </w:r>
      <w:r w:rsidR="004C189D">
        <w:rPr>
          <w:b/>
          <w:szCs w:val="18"/>
          <w:lang w:val="en-US"/>
        </w:rPr>
        <w:t>b)</w:t>
      </w:r>
      <w:r w:rsidR="00520294" w:rsidRPr="00B728F7">
        <w:rPr>
          <w:b/>
          <w:szCs w:val="18"/>
          <w:lang w:val="sv-SE"/>
        </w:rPr>
        <w:fldChar w:fldCharType="end"/>
      </w:r>
      <w:r w:rsidR="00520294" w:rsidRPr="00B728F7">
        <w:rPr>
          <w:b/>
          <w:szCs w:val="18"/>
          <w:lang w:val="en-US"/>
        </w:rPr>
        <w:t xml:space="preserve"> – </w:t>
      </w:r>
      <w:r w:rsidR="00520294" w:rsidRPr="00B728F7">
        <w:rPr>
          <w:b/>
          <w:bCs/>
          <w:szCs w:val="18"/>
        </w:rPr>
        <w:t>Allocation of the Company’s profit or loss in accordance with the adopted balance sheet</w:t>
      </w:r>
    </w:p>
    <w:p w14:paraId="5B6806EC" w14:textId="77777777" w:rsidR="00520294" w:rsidRPr="00B728F7" w:rsidRDefault="00520294" w:rsidP="00B728F7">
      <w:pPr>
        <w:rPr>
          <w:szCs w:val="18"/>
        </w:rPr>
      </w:pPr>
    </w:p>
    <w:p w14:paraId="3D4D96FA" w14:textId="657E69C1" w:rsidR="00520294" w:rsidRPr="00B728F7" w:rsidRDefault="00520294" w:rsidP="00B728F7">
      <w:pPr>
        <w:rPr>
          <w:b/>
          <w:szCs w:val="18"/>
          <w:lang w:val="en-US"/>
        </w:rPr>
      </w:pPr>
      <w:r w:rsidRPr="00B728F7">
        <w:rPr>
          <w:szCs w:val="18"/>
        </w:rPr>
        <w:t xml:space="preserve">The Board of Directors proposes no dividend for the financial year </w:t>
      </w:r>
      <w:r w:rsidR="00E32694" w:rsidRPr="00B728F7">
        <w:rPr>
          <w:szCs w:val="18"/>
        </w:rPr>
        <w:t xml:space="preserve">that </w:t>
      </w:r>
      <w:r w:rsidRPr="00B728F7">
        <w:rPr>
          <w:szCs w:val="18"/>
        </w:rPr>
        <w:t>ended 30 June 202</w:t>
      </w:r>
      <w:r w:rsidR="008A1661">
        <w:rPr>
          <w:szCs w:val="18"/>
        </w:rPr>
        <w:t>3</w:t>
      </w:r>
      <w:r w:rsidRPr="00B728F7">
        <w:rPr>
          <w:szCs w:val="18"/>
        </w:rPr>
        <w:t>.</w:t>
      </w:r>
    </w:p>
    <w:p w14:paraId="1F142FAF" w14:textId="77777777" w:rsidR="00520294" w:rsidRPr="00B728F7" w:rsidRDefault="00520294" w:rsidP="00B728F7">
      <w:pPr>
        <w:rPr>
          <w:szCs w:val="18"/>
          <w:lang w:val="en-US"/>
        </w:rPr>
      </w:pPr>
    </w:p>
    <w:p w14:paraId="42FBCEAD" w14:textId="50D2FE5F" w:rsidR="009D6AF0" w:rsidRPr="00B728F7" w:rsidRDefault="009D6AF0" w:rsidP="00B728F7">
      <w:pPr>
        <w:pStyle w:val="Level1"/>
        <w:numPr>
          <w:ilvl w:val="0"/>
          <w:numId w:val="0"/>
        </w:numPr>
        <w:ind w:left="851" w:hanging="851"/>
        <w:rPr>
          <w:b/>
          <w:bCs/>
          <w:szCs w:val="18"/>
        </w:rPr>
      </w:pPr>
      <w:r w:rsidRPr="00B728F7">
        <w:rPr>
          <w:b/>
          <w:bCs/>
          <w:szCs w:val="18"/>
        </w:rPr>
        <w:t xml:space="preserve">Item </w:t>
      </w:r>
      <w:r w:rsidRPr="00B728F7">
        <w:rPr>
          <w:b/>
          <w:bCs/>
          <w:szCs w:val="18"/>
        </w:rPr>
        <w:fldChar w:fldCharType="begin"/>
      </w:r>
      <w:r w:rsidRPr="00B728F7">
        <w:rPr>
          <w:b/>
          <w:bCs/>
          <w:szCs w:val="18"/>
        </w:rPr>
        <w:instrText xml:space="preserve"> REF _Ref84862865 \r \h  \* MERGEFORMAT </w:instrText>
      </w:r>
      <w:r w:rsidRPr="00B728F7">
        <w:rPr>
          <w:b/>
          <w:bCs/>
          <w:szCs w:val="18"/>
        </w:rPr>
      </w:r>
      <w:r w:rsidRPr="00B728F7">
        <w:rPr>
          <w:b/>
          <w:bCs/>
          <w:szCs w:val="18"/>
        </w:rPr>
        <w:fldChar w:fldCharType="separate"/>
      </w:r>
      <w:r w:rsidR="004C189D">
        <w:rPr>
          <w:b/>
          <w:bCs/>
          <w:szCs w:val="18"/>
        </w:rPr>
        <w:t>8</w:t>
      </w:r>
      <w:r w:rsidRPr="00B728F7">
        <w:rPr>
          <w:b/>
          <w:bCs/>
          <w:szCs w:val="18"/>
        </w:rPr>
        <w:fldChar w:fldCharType="end"/>
      </w:r>
      <w:r w:rsidRPr="00B728F7">
        <w:rPr>
          <w:b/>
          <w:bCs/>
          <w:szCs w:val="18"/>
        </w:rPr>
        <w:t xml:space="preserve"> - Determination of fees for the Board of Directors and auditors</w:t>
      </w:r>
    </w:p>
    <w:p w14:paraId="75C2F1E6" w14:textId="50423412" w:rsidR="00BE525D" w:rsidRDefault="00096486" w:rsidP="00B728F7">
      <w:pPr>
        <w:rPr>
          <w:szCs w:val="18"/>
        </w:rPr>
      </w:pPr>
      <w:r w:rsidRPr="00B728F7">
        <w:rPr>
          <w:szCs w:val="18"/>
          <w:lang w:val="en-US"/>
        </w:rPr>
        <w:lastRenderedPageBreak/>
        <w:t xml:space="preserve">The Company’s nomination committee proposes that </w:t>
      </w:r>
      <w:r w:rsidR="00BC40B2">
        <w:rPr>
          <w:szCs w:val="18"/>
          <w:lang w:val="en-US"/>
        </w:rPr>
        <w:t xml:space="preserve">no </w:t>
      </w:r>
      <w:r w:rsidRPr="00B728F7">
        <w:rPr>
          <w:szCs w:val="18"/>
          <w:lang w:val="en-US"/>
        </w:rPr>
        <w:t>remuneration</w:t>
      </w:r>
      <w:r w:rsidR="00BC40B2">
        <w:rPr>
          <w:szCs w:val="18"/>
          <w:lang w:val="en-US"/>
        </w:rPr>
        <w:t xml:space="preserve"> shall be paid to the Directors of the Board</w:t>
      </w:r>
      <w:r w:rsidRPr="00B728F7">
        <w:rPr>
          <w:szCs w:val="18"/>
          <w:lang w:val="en-US"/>
        </w:rPr>
        <w:t xml:space="preserve"> for the time until the next Annual General Meeting 202</w:t>
      </w:r>
      <w:r w:rsidR="00BC40B2">
        <w:rPr>
          <w:szCs w:val="18"/>
          <w:lang w:val="en-US"/>
        </w:rPr>
        <w:t>4</w:t>
      </w:r>
      <w:r w:rsidRPr="00B728F7">
        <w:rPr>
          <w:szCs w:val="18"/>
          <w:lang w:val="en-US"/>
        </w:rPr>
        <w:t xml:space="preserve">. </w:t>
      </w:r>
      <w:r w:rsidRPr="00B728F7">
        <w:rPr>
          <w:szCs w:val="18"/>
        </w:rPr>
        <w:t xml:space="preserve">Remuneration to the Company’s auditors is proposed to be paid as per the approved invoice.  </w:t>
      </w:r>
    </w:p>
    <w:p w14:paraId="679AF21C" w14:textId="77777777" w:rsidR="002926F2" w:rsidRPr="00B728F7" w:rsidRDefault="002926F2" w:rsidP="00B728F7">
      <w:pPr>
        <w:rPr>
          <w:szCs w:val="18"/>
        </w:rPr>
      </w:pPr>
    </w:p>
    <w:p w14:paraId="58701C56" w14:textId="35FD3F06" w:rsidR="009B65A9" w:rsidRPr="00B728F7" w:rsidRDefault="009D6AF0" w:rsidP="00B728F7">
      <w:pPr>
        <w:pStyle w:val="Level1"/>
        <w:numPr>
          <w:ilvl w:val="0"/>
          <w:numId w:val="0"/>
        </w:numPr>
        <w:rPr>
          <w:b/>
          <w:bCs/>
          <w:szCs w:val="18"/>
        </w:rPr>
      </w:pPr>
      <w:r w:rsidRPr="00B728F7">
        <w:rPr>
          <w:b/>
          <w:bCs/>
          <w:szCs w:val="18"/>
        </w:rPr>
        <w:t xml:space="preserve">Item </w:t>
      </w:r>
      <w:r w:rsidRPr="00B728F7">
        <w:rPr>
          <w:b/>
          <w:bCs/>
          <w:szCs w:val="18"/>
        </w:rPr>
        <w:fldChar w:fldCharType="begin"/>
      </w:r>
      <w:r w:rsidRPr="00B728F7">
        <w:rPr>
          <w:b/>
          <w:bCs/>
          <w:szCs w:val="18"/>
        </w:rPr>
        <w:instrText xml:space="preserve"> REF _Ref84862896 \r \h  \* MERGEFORMAT </w:instrText>
      </w:r>
      <w:r w:rsidRPr="00B728F7">
        <w:rPr>
          <w:b/>
          <w:bCs/>
          <w:szCs w:val="18"/>
        </w:rPr>
      </w:r>
      <w:r w:rsidRPr="00B728F7">
        <w:rPr>
          <w:b/>
          <w:bCs/>
          <w:szCs w:val="18"/>
        </w:rPr>
        <w:fldChar w:fldCharType="separate"/>
      </w:r>
      <w:r w:rsidR="004C189D">
        <w:rPr>
          <w:b/>
          <w:bCs/>
          <w:szCs w:val="18"/>
        </w:rPr>
        <w:t>9</w:t>
      </w:r>
      <w:r w:rsidRPr="00B728F7">
        <w:rPr>
          <w:b/>
          <w:bCs/>
          <w:szCs w:val="18"/>
        </w:rPr>
        <w:fldChar w:fldCharType="end"/>
      </w:r>
      <w:r w:rsidRPr="00B728F7">
        <w:rPr>
          <w:b/>
          <w:bCs/>
          <w:szCs w:val="18"/>
        </w:rPr>
        <w:t xml:space="preserve"> - Election of Board of Directors and auditor  </w:t>
      </w:r>
    </w:p>
    <w:p w14:paraId="620941A8" w14:textId="5DFBDEFF" w:rsidR="00AC18D8" w:rsidRPr="00B728F7" w:rsidRDefault="00C46AF3" w:rsidP="00B728F7">
      <w:pPr>
        <w:rPr>
          <w:szCs w:val="18"/>
          <w:lang w:val="en-US"/>
        </w:rPr>
      </w:pPr>
      <w:r w:rsidRPr="00B728F7">
        <w:rPr>
          <w:szCs w:val="18"/>
        </w:rPr>
        <w:t xml:space="preserve">The Company's Nomination Committee proposes the re-election of (i) Stefan Charette, (ii) </w:t>
      </w:r>
      <w:r w:rsidR="00BC40B2">
        <w:rPr>
          <w:szCs w:val="18"/>
        </w:rPr>
        <w:t>Gustave Geisendorf</w:t>
      </w:r>
      <w:r w:rsidRPr="00B728F7">
        <w:rPr>
          <w:szCs w:val="18"/>
        </w:rPr>
        <w:t xml:space="preserve">, (iii) </w:t>
      </w:r>
      <w:r w:rsidR="00BC40B2">
        <w:rPr>
          <w:szCs w:val="18"/>
        </w:rPr>
        <w:t>Brian Dodsworth</w:t>
      </w:r>
      <w:r w:rsidRPr="00B728F7">
        <w:rPr>
          <w:szCs w:val="18"/>
        </w:rPr>
        <w:t>, (iv) Erik Gabrielson</w:t>
      </w:r>
      <w:r w:rsidR="00BC40B2">
        <w:rPr>
          <w:szCs w:val="18"/>
        </w:rPr>
        <w:t xml:space="preserve"> and </w:t>
      </w:r>
      <w:r w:rsidRPr="00B728F7">
        <w:rPr>
          <w:szCs w:val="18"/>
        </w:rPr>
        <w:t>(v) Mikael Näsström as directors of the</w:t>
      </w:r>
      <w:r w:rsidR="006302A9">
        <w:rPr>
          <w:szCs w:val="18"/>
        </w:rPr>
        <w:t xml:space="preserve"> Board </w:t>
      </w:r>
      <w:r w:rsidRPr="00B728F7">
        <w:rPr>
          <w:szCs w:val="18"/>
        </w:rPr>
        <w:t xml:space="preserve">and (vi) the re-election of Stefan Charette as Chairman of the Board of Directors. The Nomination Committee further </w:t>
      </w:r>
      <w:r w:rsidRPr="00B728F7">
        <w:rPr>
          <w:szCs w:val="18"/>
          <w:lang w:val="en-US"/>
        </w:rPr>
        <w:t>proposes that (vii) the</w:t>
      </w:r>
      <w:r w:rsidR="009B2032" w:rsidRPr="00B728F7">
        <w:rPr>
          <w:szCs w:val="18"/>
        </w:rPr>
        <w:t xml:space="preserve"> registered accounting firm BDO Sweden is appointed as the Company’s auditor for the period until the end of the next </w:t>
      </w:r>
      <w:r w:rsidR="002926F2">
        <w:rPr>
          <w:szCs w:val="18"/>
        </w:rPr>
        <w:t>A</w:t>
      </w:r>
      <w:r w:rsidR="009B2032" w:rsidRPr="00B728F7">
        <w:rPr>
          <w:szCs w:val="18"/>
        </w:rPr>
        <w:t xml:space="preserve">nnual </w:t>
      </w:r>
      <w:r w:rsidR="002926F2">
        <w:rPr>
          <w:szCs w:val="18"/>
        </w:rPr>
        <w:t>G</w:t>
      </w:r>
      <w:r w:rsidR="009B2032" w:rsidRPr="00B728F7">
        <w:rPr>
          <w:szCs w:val="18"/>
        </w:rPr>
        <w:t xml:space="preserve">eneral </w:t>
      </w:r>
      <w:r w:rsidR="002926F2">
        <w:rPr>
          <w:szCs w:val="18"/>
        </w:rPr>
        <w:t>M</w:t>
      </w:r>
      <w:r w:rsidR="009B2032" w:rsidRPr="00B728F7">
        <w:rPr>
          <w:szCs w:val="18"/>
        </w:rPr>
        <w:t xml:space="preserve">eeting. </w:t>
      </w:r>
    </w:p>
    <w:p w14:paraId="2F32FEFB" w14:textId="493AC1B4" w:rsidR="00A4513C" w:rsidRPr="00B728F7" w:rsidRDefault="00A4513C" w:rsidP="00B728F7">
      <w:pPr>
        <w:rPr>
          <w:szCs w:val="18"/>
          <w:lang w:val="en-US"/>
        </w:rPr>
      </w:pPr>
    </w:p>
    <w:p w14:paraId="06099F41" w14:textId="6112E1DF" w:rsidR="00B42ACB" w:rsidRPr="00B728F7" w:rsidRDefault="009D6AF0" w:rsidP="00B728F7">
      <w:pPr>
        <w:pStyle w:val="Level1"/>
        <w:numPr>
          <w:ilvl w:val="0"/>
          <w:numId w:val="0"/>
        </w:numPr>
        <w:rPr>
          <w:b/>
          <w:bCs/>
          <w:szCs w:val="18"/>
        </w:rPr>
      </w:pPr>
      <w:r w:rsidRPr="00B728F7">
        <w:rPr>
          <w:b/>
          <w:bCs/>
          <w:szCs w:val="18"/>
          <w:lang w:val="en-US"/>
        </w:rPr>
        <w:t xml:space="preserve">Item </w:t>
      </w:r>
      <w:r w:rsidR="002926F2">
        <w:rPr>
          <w:b/>
          <w:bCs/>
          <w:szCs w:val="18"/>
          <w:lang w:val="en-US"/>
        </w:rPr>
        <w:t>1</w:t>
      </w:r>
      <w:r w:rsidR="0097276D">
        <w:rPr>
          <w:b/>
          <w:bCs/>
          <w:szCs w:val="18"/>
          <w:lang w:val="en-US"/>
        </w:rPr>
        <w:t>0</w:t>
      </w:r>
      <w:r w:rsidRPr="00B728F7">
        <w:rPr>
          <w:b/>
          <w:bCs/>
          <w:szCs w:val="18"/>
          <w:lang w:val="en-US"/>
        </w:rPr>
        <w:t xml:space="preserve"> - </w:t>
      </w:r>
      <w:r w:rsidRPr="00B728F7">
        <w:rPr>
          <w:b/>
          <w:bCs/>
          <w:szCs w:val="18"/>
        </w:rPr>
        <w:t xml:space="preserve">Resolution to authorize the Board of Directors to undertake minor adjustments of the resolutions </w:t>
      </w:r>
    </w:p>
    <w:p w14:paraId="7936F980" w14:textId="1C848283" w:rsidR="00A4513C" w:rsidRPr="00B728F7" w:rsidRDefault="009B65A9" w:rsidP="00B728F7">
      <w:pPr>
        <w:rPr>
          <w:szCs w:val="18"/>
          <w:lang w:val="en-US"/>
        </w:rPr>
      </w:pPr>
      <w:r w:rsidRPr="00B728F7">
        <w:rPr>
          <w:szCs w:val="18"/>
          <w:lang w:val="en-US"/>
        </w:rPr>
        <w:t xml:space="preserve">The Board of Directors proposes that the </w:t>
      </w:r>
      <w:r w:rsidR="00EE62FE">
        <w:rPr>
          <w:szCs w:val="18"/>
          <w:lang w:val="en-US"/>
        </w:rPr>
        <w:t>Meeting</w:t>
      </w:r>
      <w:r w:rsidRPr="00B728F7">
        <w:rPr>
          <w:szCs w:val="18"/>
          <w:lang w:val="en-US"/>
        </w:rPr>
        <w:t xml:space="preserve"> authorizes the Board of Directors, the CEO or a person otherwise designated by the Board, to undertake such minor adjustments and clarifications of the decisions made at the </w:t>
      </w:r>
      <w:r w:rsidR="005461A8">
        <w:rPr>
          <w:szCs w:val="18"/>
          <w:lang w:val="en-US"/>
        </w:rPr>
        <w:t>Meeting</w:t>
      </w:r>
      <w:r w:rsidRPr="00B728F7">
        <w:rPr>
          <w:szCs w:val="18"/>
          <w:lang w:val="en-US"/>
        </w:rPr>
        <w:t xml:space="preserve"> to the extent required for registration of the resolutions. </w:t>
      </w:r>
    </w:p>
    <w:p w14:paraId="477CEA5F" w14:textId="0FC4DAB5" w:rsidR="00496566" w:rsidRPr="00B728F7" w:rsidRDefault="00496566" w:rsidP="00B728F7">
      <w:pPr>
        <w:rPr>
          <w:b/>
          <w:bCs/>
          <w:szCs w:val="18"/>
          <w:lang w:val="en-US"/>
        </w:rPr>
      </w:pPr>
    </w:p>
    <w:p w14:paraId="0E070CF3" w14:textId="1DEB4C57" w:rsidR="003D663D" w:rsidRPr="00B728F7" w:rsidRDefault="003D663D" w:rsidP="00B728F7">
      <w:pPr>
        <w:pStyle w:val="Level1"/>
        <w:numPr>
          <w:ilvl w:val="0"/>
          <w:numId w:val="0"/>
        </w:numPr>
        <w:ind w:left="851" w:hanging="851"/>
        <w:rPr>
          <w:b/>
          <w:bCs/>
          <w:szCs w:val="18"/>
          <w:lang w:val="en-US"/>
        </w:rPr>
      </w:pPr>
      <w:r w:rsidRPr="00B728F7">
        <w:rPr>
          <w:b/>
          <w:bCs/>
          <w:szCs w:val="18"/>
          <w:lang w:val="en-US"/>
        </w:rPr>
        <w:t>OTHER</w:t>
      </w:r>
    </w:p>
    <w:p w14:paraId="14D02269" w14:textId="0B6A461E" w:rsidR="003D663D" w:rsidRPr="00B728F7" w:rsidRDefault="00496566" w:rsidP="00B728F7">
      <w:pPr>
        <w:rPr>
          <w:b/>
          <w:bCs/>
          <w:szCs w:val="18"/>
          <w:lang w:val="en-US"/>
        </w:rPr>
      </w:pPr>
      <w:r w:rsidRPr="00B728F7">
        <w:rPr>
          <w:b/>
          <w:bCs/>
          <w:szCs w:val="18"/>
          <w:lang w:val="en-US"/>
        </w:rPr>
        <w:t>Number of shares</w:t>
      </w:r>
      <w:r w:rsidR="00F71DFE">
        <w:rPr>
          <w:b/>
          <w:bCs/>
          <w:szCs w:val="18"/>
          <w:lang w:val="en-US"/>
        </w:rPr>
        <w:t xml:space="preserve">, </w:t>
      </w:r>
      <w:r w:rsidRPr="00B728F7">
        <w:rPr>
          <w:b/>
          <w:bCs/>
          <w:szCs w:val="18"/>
          <w:lang w:val="en-US"/>
        </w:rPr>
        <w:t xml:space="preserve">votes </w:t>
      </w:r>
      <w:r w:rsidR="00F71DFE">
        <w:rPr>
          <w:b/>
          <w:bCs/>
          <w:szCs w:val="18"/>
          <w:lang w:val="en-US"/>
        </w:rPr>
        <w:t>and warrants</w:t>
      </w:r>
    </w:p>
    <w:p w14:paraId="2BC7E824" w14:textId="2F216BA5" w:rsidR="00496566" w:rsidRPr="00B728F7" w:rsidRDefault="00496566" w:rsidP="00B728F7">
      <w:pPr>
        <w:rPr>
          <w:b/>
          <w:bCs/>
          <w:szCs w:val="18"/>
          <w:lang w:val="en-US"/>
        </w:rPr>
      </w:pPr>
    </w:p>
    <w:p w14:paraId="302B7481" w14:textId="1E7B5B69" w:rsidR="00496566" w:rsidRDefault="00496566" w:rsidP="00B728F7">
      <w:pPr>
        <w:rPr>
          <w:szCs w:val="18"/>
          <w:lang w:val="en-US"/>
        </w:rPr>
      </w:pPr>
      <w:r w:rsidRPr="00B728F7">
        <w:rPr>
          <w:szCs w:val="18"/>
          <w:lang w:val="en-US"/>
        </w:rPr>
        <w:t>At the date of this notice, the total amount of shares and votes in the Company amounts to 6</w:t>
      </w:r>
      <w:r w:rsidR="006302A9">
        <w:rPr>
          <w:szCs w:val="18"/>
          <w:lang w:val="en-US"/>
        </w:rPr>
        <w:t>9</w:t>
      </w:r>
      <w:r w:rsidR="002A2668">
        <w:rPr>
          <w:szCs w:val="18"/>
          <w:lang w:val="en-US"/>
        </w:rPr>
        <w:t>,</w:t>
      </w:r>
      <w:r w:rsidR="006302A9">
        <w:rPr>
          <w:szCs w:val="18"/>
          <w:lang w:val="en-US"/>
        </w:rPr>
        <w:t>056</w:t>
      </w:r>
      <w:r w:rsidR="002A2668">
        <w:rPr>
          <w:szCs w:val="18"/>
          <w:lang w:val="en-US"/>
        </w:rPr>
        <w:t>,</w:t>
      </w:r>
      <w:r w:rsidR="006302A9">
        <w:rPr>
          <w:szCs w:val="18"/>
          <w:lang w:val="en-US"/>
        </w:rPr>
        <w:t xml:space="preserve">694. </w:t>
      </w:r>
      <w:r w:rsidR="00F27528" w:rsidRPr="00B728F7">
        <w:rPr>
          <w:szCs w:val="18"/>
          <w:lang w:val="en-US"/>
        </w:rPr>
        <w:t>The Company does not own any own shares.</w:t>
      </w:r>
      <w:r w:rsidR="00F27528">
        <w:rPr>
          <w:szCs w:val="18"/>
          <w:lang w:val="en-US"/>
        </w:rPr>
        <w:t xml:space="preserve"> </w:t>
      </w:r>
    </w:p>
    <w:p w14:paraId="3D97F23A" w14:textId="6CA9BA98" w:rsidR="009B65A9" w:rsidRPr="00B728F7" w:rsidRDefault="00C15736" w:rsidP="00B728F7">
      <w:pPr>
        <w:rPr>
          <w:b/>
          <w:bCs/>
          <w:szCs w:val="18"/>
          <w:lang w:val="en-US"/>
        </w:rPr>
      </w:pPr>
      <w:r w:rsidRPr="00B728F7">
        <w:rPr>
          <w:b/>
          <w:bCs/>
          <w:szCs w:val="18"/>
          <w:lang w:val="en-US"/>
        </w:rPr>
        <w:br/>
      </w:r>
      <w:r w:rsidR="00097930" w:rsidRPr="00B728F7">
        <w:rPr>
          <w:b/>
          <w:bCs/>
          <w:szCs w:val="18"/>
          <w:lang w:val="en-US"/>
        </w:rPr>
        <w:t>Shareholders right to request information</w:t>
      </w:r>
    </w:p>
    <w:p w14:paraId="29B26DD5" w14:textId="77777777" w:rsidR="00E45726" w:rsidRDefault="00E45726" w:rsidP="00B728F7">
      <w:pPr>
        <w:rPr>
          <w:szCs w:val="18"/>
          <w:lang w:val="en-US"/>
        </w:rPr>
      </w:pPr>
    </w:p>
    <w:p w14:paraId="34358911" w14:textId="292DEB16" w:rsidR="00E45726" w:rsidRDefault="009B2032" w:rsidP="00B728F7">
      <w:pPr>
        <w:rPr>
          <w:szCs w:val="18"/>
          <w:lang w:val="en-US"/>
        </w:rPr>
      </w:pPr>
      <w:r w:rsidRPr="00B728F7">
        <w:rPr>
          <w:szCs w:val="18"/>
          <w:lang w:val="en-US"/>
        </w:rPr>
        <w:t xml:space="preserve">Shareholders have the right to request information from the Board of Directors and the CEO in accordance with Chapter 7 Section 32 of the Swedish Companies Act regarding conditions that may affect the assessment of a matter on the agenda and conditions that may affect the assessment of the Company’s financial situation. The Board of Directors and the CEO shall disclose such information if the Board of Directors considers that this can be done without significant damage to the Company. </w:t>
      </w:r>
    </w:p>
    <w:p w14:paraId="74952302" w14:textId="77777777" w:rsidR="00E45726" w:rsidRPr="00B728F7" w:rsidRDefault="00E45726" w:rsidP="00B728F7">
      <w:pPr>
        <w:rPr>
          <w:szCs w:val="18"/>
          <w:lang w:val="en-US"/>
        </w:rPr>
      </w:pPr>
    </w:p>
    <w:p w14:paraId="64004D88" w14:textId="77777777" w:rsidR="00AC3D79" w:rsidRDefault="00097930" w:rsidP="003D663D">
      <w:pPr>
        <w:rPr>
          <w:b/>
          <w:bCs/>
          <w:szCs w:val="18"/>
          <w:lang w:val="en-US"/>
        </w:rPr>
      </w:pPr>
      <w:r w:rsidRPr="00B728F7">
        <w:rPr>
          <w:b/>
          <w:bCs/>
          <w:szCs w:val="18"/>
          <w:lang w:val="en-US"/>
        </w:rPr>
        <w:t>Document</w:t>
      </w:r>
      <w:r w:rsidR="00AC3D79">
        <w:rPr>
          <w:b/>
          <w:bCs/>
          <w:szCs w:val="18"/>
          <w:lang w:val="en-US"/>
        </w:rPr>
        <w:t>s</w:t>
      </w:r>
    </w:p>
    <w:p w14:paraId="149A417D" w14:textId="7CCF0729" w:rsidR="00097930" w:rsidRPr="00B728F7" w:rsidRDefault="00097930" w:rsidP="00B728F7">
      <w:pPr>
        <w:rPr>
          <w:b/>
          <w:bCs/>
          <w:szCs w:val="18"/>
          <w:lang w:val="en-US"/>
        </w:rPr>
      </w:pPr>
    </w:p>
    <w:p w14:paraId="2D52BD49" w14:textId="67427094" w:rsidR="00097930" w:rsidRPr="00B728F7" w:rsidRDefault="00097930" w:rsidP="00B728F7">
      <w:pPr>
        <w:rPr>
          <w:szCs w:val="18"/>
          <w:lang w:val="en-US"/>
        </w:rPr>
      </w:pPr>
      <w:r w:rsidRPr="00B728F7">
        <w:rPr>
          <w:szCs w:val="18"/>
          <w:lang w:val="en-US"/>
        </w:rPr>
        <w:t xml:space="preserve">Documents in accordance with the Swedish Companies Act </w:t>
      </w:r>
      <w:r w:rsidR="00BE2587">
        <w:rPr>
          <w:szCs w:val="18"/>
          <w:lang w:val="en-US"/>
        </w:rPr>
        <w:t xml:space="preserve">as well as other documents relating to the proposed resolutions </w:t>
      </w:r>
      <w:r w:rsidRPr="00B728F7">
        <w:rPr>
          <w:szCs w:val="18"/>
          <w:lang w:val="en-US"/>
        </w:rPr>
        <w:t xml:space="preserve">will be available </w:t>
      </w:r>
      <w:r w:rsidR="00E0516B" w:rsidRPr="00B728F7">
        <w:rPr>
          <w:szCs w:val="18"/>
          <w:lang w:val="en-US"/>
        </w:rPr>
        <w:t xml:space="preserve">at the Company’s office, address set out above, and on the Company’s website </w:t>
      </w:r>
      <w:hyperlink r:id="rId9" w:history="1">
        <w:r w:rsidR="00C6168F" w:rsidRPr="00B728F7">
          <w:rPr>
            <w:rStyle w:val="Hyperlnk"/>
            <w:szCs w:val="18"/>
            <w:lang w:val="en-US"/>
          </w:rPr>
          <w:t>www.builddata.se</w:t>
        </w:r>
      </w:hyperlink>
      <w:r w:rsidR="00E0516B" w:rsidRPr="00B728F7">
        <w:rPr>
          <w:szCs w:val="18"/>
          <w:lang w:val="en-US"/>
        </w:rPr>
        <w:t xml:space="preserve"> no later than three weeks before the Meeting. </w:t>
      </w:r>
      <w:r w:rsidR="0037405F" w:rsidRPr="00B728F7">
        <w:rPr>
          <w:szCs w:val="18"/>
          <w:lang w:val="en-US"/>
        </w:rPr>
        <w:t xml:space="preserve">The </w:t>
      </w:r>
      <w:r w:rsidR="0037405F">
        <w:rPr>
          <w:szCs w:val="18"/>
          <w:lang w:val="en-US"/>
        </w:rPr>
        <w:t>documents</w:t>
      </w:r>
      <w:r w:rsidR="0037405F" w:rsidRPr="00B728F7">
        <w:rPr>
          <w:szCs w:val="18"/>
          <w:lang w:val="en-US"/>
        </w:rPr>
        <w:t xml:space="preserve"> </w:t>
      </w:r>
      <w:r w:rsidR="0037405F">
        <w:rPr>
          <w:szCs w:val="18"/>
          <w:lang w:val="en-US"/>
        </w:rPr>
        <w:t>are</w:t>
      </w:r>
      <w:r w:rsidR="0037405F" w:rsidRPr="00B728F7">
        <w:rPr>
          <w:szCs w:val="18"/>
          <w:lang w:val="en-US"/>
        </w:rPr>
        <w:t xml:space="preserve"> also sent to shareholders who have requested it and who have provided their address.</w:t>
      </w:r>
    </w:p>
    <w:p w14:paraId="20DFAA72" w14:textId="3F9AA5CA" w:rsidR="00E0516B" w:rsidRPr="00B728F7" w:rsidRDefault="00E0516B" w:rsidP="00B728F7">
      <w:pPr>
        <w:rPr>
          <w:szCs w:val="18"/>
          <w:lang w:val="en-US"/>
        </w:rPr>
      </w:pPr>
    </w:p>
    <w:p w14:paraId="34BFBAF2" w14:textId="7EB35868" w:rsidR="00AC3D79" w:rsidRDefault="00E0516B" w:rsidP="00AC3D79">
      <w:pPr>
        <w:rPr>
          <w:b/>
          <w:bCs/>
          <w:szCs w:val="18"/>
          <w:lang w:val="en-US"/>
        </w:rPr>
      </w:pPr>
      <w:r w:rsidRPr="00B728F7">
        <w:rPr>
          <w:b/>
          <w:bCs/>
          <w:szCs w:val="18"/>
          <w:lang w:val="en-US"/>
        </w:rPr>
        <w:t>Personal data</w:t>
      </w:r>
    </w:p>
    <w:p w14:paraId="0102699F" w14:textId="77777777" w:rsidR="00AC3D79" w:rsidRDefault="00AC3D79" w:rsidP="00AC3D79">
      <w:pPr>
        <w:rPr>
          <w:szCs w:val="18"/>
          <w:lang w:val="en-US"/>
        </w:rPr>
      </w:pPr>
    </w:p>
    <w:p w14:paraId="112FA552" w14:textId="71DD7EE9" w:rsidR="00E0516B" w:rsidRPr="00B728F7" w:rsidRDefault="00E0516B" w:rsidP="00B728F7">
      <w:pPr>
        <w:rPr>
          <w:szCs w:val="18"/>
          <w:lang w:val="en-US"/>
        </w:rPr>
      </w:pPr>
      <w:r w:rsidRPr="00B728F7">
        <w:rPr>
          <w:szCs w:val="18"/>
          <w:lang w:val="en-US"/>
        </w:rPr>
        <w:t>For information on how personal data is processed in relation to the Meeting, see the Privacy Notice on Euroclear Sweden AB’s website</w:t>
      </w:r>
      <w:r w:rsidR="00A86A82" w:rsidRPr="00B728F7">
        <w:rPr>
          <w:szCs w:val="18"/>
          <w:lang w:val="en-US"/>
        </w:rPr>
        <w:t xml:space="preserve"> </w:t>
      </w:r>
      <w:r w:rsidRPr="00B728F7">
        <w:rPr>
          <w:szCs w:val="18"/>
          <w:lang w:val="en-US"/>
        </w:rPr>
        <w:t>at</w:t>
      </w:r>
      <w:r w:rsidR="00496566" w:rsidRPr="00B728F7">
        <w:rPr>
          <w:szCs w:val="18"/>
          <w:lang w:val="en-US"/>
        </w:rPr>
        <w:t>:</w:t>
      </w:r>
      <w:r w:rsidR="00C6168F" w:rsidRPr="00B728F7">
        <w:rPr>
          <w:szCs w:val="18"/>
          <w:lang w:val="en-US"/>
        </w:rPr>
        <w:t xml:space="preserve"> </w:t>
      </w:r>
      <w:hyperlink r:id="rId10" w:history="1">
        <w:r w:rsidR="00504FB1" w:rsidRPr="00504FB1">
          <w:rPr>
            <w:rStyle w:val="Hyperlnk"/>
          </w:rPr>
          <w:t>https://www.euroclear.com/dam/ESw/Legal/Privacy-notice-bolagsstammor-engelska.pdf</w:t>
        </w:r>
      </w:hyperlink>
    </w:p>
    <w:p w14:paraId="5F7248BD" w14:textId="77777777" w:rsidR="00FA6898" w:rsidRPr="00B728F7" w:rsidRDefault="00FA6898" w:rsidP="00B728F7">
      <w:pPr>
        <w:pStyle w:val="Level1"/>
        <w:numPr>
          <w:ilvl w:val="0"/>
          <w:numId w:val="0"/>
        </w:numPr>
        <w:spacing w:after="0"/>
        <w:jc w:val="center"/>
        <w:rPr>
          <w:szCs w:val="18"/>
          <w:lang w:val="en-US"/>
        </w:rPr>
      </w:pPr>
      <w:r w:rsidRPr="00B728F7">
        <w:rPr>
          <w:szCs w:val="18"/>
          <w:lang w:val="en-US"/>
        </w:rPr>
        <w:t>______________</w:t>
      </w:r>
      <w:r w:rsidRPr="00B728F7">
        <w:rPr>
          <w:szCs w:val="18"/>
          <w:lang w:val="en-US"/>
        </w:rPr>
        <w:br/>
      </w:r>
    </w:p>
    <w:p w14:paraId="737A8A41" w14:textId="1EA9BCB0" w:rsidR="005D04A0" w:rsidRPr="00B728F7" w:rsidRDefault="005D04A0" w:rsidP="00B728F7">
      <w:pPr>
        <w:jc w:val="center"/>
        <w:rPr>
          <w:szCs w:val="18"/>
          <w:lang w:val="en-US"/>
        </w:rPr>
      </w:pPr>
      <w:r w:rsidRPr="00B728F7">
        <w:rPr>
          <w:szCs w:val="18"/>
          <w:lang w:val="en-US"/>
        </w:rPr>
        <w:t xml:space="preserve">Stockholm in </w:t>
      </w:r>
      <w:r w:rsidR="009B2928">
        <w:rPr>
          <w:szCs w:val="18"/>
          <w:lang w:val="en-US"/>
        </w:rPr>
        <w:t>January</w:t>
      </w:r>
      <w:r w:rsidRPr="00B728F7">
        <w:rPr>
          <w:szCs w:val="18"/>
          <w:lang w:val="en-US"/>
        </w:rPr>
        <w:t xml:space="preserve"> 202</w:t>
      </w:r>
      <w:r w:rsidR="00BC40B2">
        <w:rPr>
          <w:szCs w:val="18"/>
          <w:lang w:val="en-US"/>
        </w:rPr>
        <w:t>4</w:t>
      </w:r>
    </w:p>
    <w:p w14:paraId="526D7802" w14:textId="77777777" w:rsidR="00E32694" w:rsidRPr="00B728F7" w:rsidRDefault="00E32694" w:rsidP="00B728F7">
      <w:pPr>
        <w:jc w:val="center"/>
        <w:rPr>
          <w:b/>
          <w:bCs/>
          <w:szCs w:val="18"/>
          <w:lang w:val="en-US"/>
        </w:rPr>
      </w:pPr>
      <w:r w:rsidRPr="00B728F7">
        <w:rPr>
          <w:b/>
          <w:bCs/>
          <w:szCs w:val="18"/>
          <w:lang w:val="en-US"/>
        </w:rPr>
        <w:t>BuildData Group AB</w:t>
      </w:r>
    </w:p>
    <w:p w14:paraId="20FAB233" w14:textId="1031802B" w:rsidR="00A86A82" w:rsidRPr="00B728F7" w:rsidRDefault="00A86A82" w:rsidP="00B728F7">
      <w:pPr>
        <w:jc w:val="center"/>
        <w:rPr>
          <w:i/>
          <w:iCs/>
          <w:szCs w:val="18"/>
          <w:lang w:val="en-US"/>
        </w:rPr>
      </w:pPr>
      <w:r w:rsidRPr="00B728F7">
        <w:rPr>
          <w:i/>
          <w:iCs/>
          <w:szCs w:val="18"/>
          <w:lang w:val="en-US"/>
        </w:rPr>
        <w:t>The Board of Directors</w:t>
      </w:r>
    </w:p>
    <w:sectPr w:rsidR="00A86A82" w:rsidRPr="00B728F7" w:rsidSect="00EA48C9">
      <w:headerReference w:type="default" r:id="rId11"/>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F1AF" w14:textId="77777777" w:rsidR="00EA48C9" w:rsidRDefault="00EA48C9" w:rsidP="005D30CA">
      <w:r>
        <w:separator/>
      </w:r>
    </w:p>
  </w:endnote>
  <w:endnote w:type="continuationSeparator" w:id="0">
    <w:p w14:paraId="23CDB602" w14:textId="77777777" w:rsidR="00EA48C9" w:rsidRDefault="00EA48C9" w:rsidP="005D30CA">
      <w:r>
        <w:continuationSeparator/>
      </w:r>
    </w:p>
  </w:endnote>
  <w:endnote w:type="continuationNotice" w:id="1">
    <w:p w14:paraId="2683B677" w14:textId="77777777" w:rsidR="00EA48C9" w:rsidRDefault="00EA4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9F0A" w14:textId="77777777" w:rsidR="00EA48C9" w:rsidRDefault="00EA48C9" w:rsidP="005D30CA">
      <w:r>
        <w:separator/>
      </w:r>
    </w:p>
  </w:footnote>
  <w:footnote w:type="continuationSeparator" w:id="0">
    <w:p w14:paraId="09B6D4DC" w14:textId="77777777" w:rsidR="00EA48C9" w:rsidRDefault="00EA48C9" w:rsidP="005D30CA">
      <w:r>
        <w:continuationSeparator/>
      </w:r>
    </w:p>
  </w:footnote>
  <w:footnote w:type="continuationNotice" w:id="1">
    <w:p w14:paraId="07E0DC58" w14:textId="77777777" w:rsidR="00EA48C9" w:rsidRDefault="00EA4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82D7" w14:textId="74F57E6D" w:rsidR="00934BAE" w:rsidRDefault="00934BAE" w:rsidP="00934BAE">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19E63FE1"/>
    <w:multiLevelType w:val="hybridMultilevel"/>
    <w:tmpl w:val="E220764A"/>
    <w:lvl w:ilvl="0" w:tplc="3414347A">
      <w:start w:val="1"/>
      <w:numFmt w:val="lowerRoman"/>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413431"/>
    <w:multiLevelType w:val="hybridMultilevel"/>
    <w:tmpl w:val="D5DABA8E"/>
    <w:lvl w:ilvl="0" w:tplc="0A5EFB20">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0EF3BAA"/>
    <w:multiLevelType w:val="hybridMultilevel"/>
    <w:tmpl w:val="849E0864"/>
    <w:lvl w:ilvl="0" w:tplc="EBCA6BC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8C48EE"/>
    <w:multiLevelType w:val="hybridMultilevel"/>
    <w:tmpl w:val="832A4D4E"/>
    <w:lvl w:ilvl="0" w:tplc="3414347A">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2815EB"/>
    <w:multiLevelType w:val="hybridMultilevel"/>
    <w:tmpl w:val="3FF4D1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AC4ECC"/>
    <w:multiLevelType w:val="hybridMultilevel"/>
    <w:tmpl w:val="7F0C90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4B6FF0"/>
    <w:multiLevelType w:val="hybridMultilevel"/>
    <w:tmpl w:val="2FF64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1" w15:restartNumberingAfterBreak="0">
    <w:nsid w:val="378B13CD"/>
    <w:multiLevelType w:val="hybridMultilevel"/>
    <w:tmpl w:val="280808BE"/>
    <w:lvl w:ilvl="0" w:tplc="03ECC39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F07E5E"/>
    <w:multiLevelType w:val="multilevel"/>
    <w:tmpl w:val="4412B9EC"/>
    <w:lvl w:ilvl="0">
      <w:start w:val="1"/>
      <w:numFmt w:val="lowerLetter"/>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39400316"/>
    <w:multiLevelType w:val="hybridMultilevel"/>
    <w:tmpl w:val="3FF4D1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867612"/>
    <w:multiLevelType w:val="hybridMultilevel"/>
    <w:tmpl w:val="E95275C6"/>
    <w:lvl w:ilvl="0" w:tplc="041D000F">
      <w:start w:val="1"/>
      <w:numFmt w:val="decimal"/>
      <w:lvlText w:val="%1."/>
      <w:lvlJc w:val="left"/>
      <w:pPr>
        <w:ind w:left="720" w:hanging="360"/>
      </w:pPr>
      <w:rPr>
        <w:rFonts w:hint="default"/>
      </w:rPr>
    </w:lvl>
    <w:lvl w:ilvl="1" w:tplc="CABC1E9E">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9D53342"/>
    <w:multiLevelType w:val="hybridMultilevel"/>
    <w:tmpl w:val="2FECF7F8"/>
    <w:lvl w:ilvl="0" w:tplc="0A5EFB20">
      <w:start w:val="1"/>
      <w:numFmt w:val="low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43B20CB"/>
    <w:multiLevelType w:val="hybridMultilevel"/>
    <w:tmpl w:val="799015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D626B4"/>
    <w:multiLevelType w:val="hybridMultilevel"/>
    <w:tmpl w:val="26B40F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9A59F8"/>
    <w:multiLevelType w:val="hybridMultilevel"/>
    <w:tmpl w:val="CCBE2956"/>
    <w:lvl w:ilvl="0" w:tplc="041D000F">
      <w:start w:val="1"/>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0671F44"/>
    <w:multiLevelType w:val="hybridMultilevel"/>
    <w:tmpl w:val="7990EE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6D65C24"/>
    <w:multiLevelType w:val="hybridMultilevel"/>
    <w:tmpl w:val="AA586B82"/>
    <w:lvl w:ilvl="0" w:tplc="EF3EC1A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B753CBE"/>
    <w:multiLevelType w:val="hybridMultilevel"/>
    <w:tmpl w:val="7990EE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4B77FE"/>
    <w:multiLevelType w:val="hybridMultilevel"/>
    <w:tmpl w:val="4FEEAF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481968744">
    <w:abstractNumId w:val="15"/>
  </w:num>
  <w:num w:numId="2" w16cid:durableId="309989998">
    <w:abstractNumId w:val="26"/>
  </w:num>
  <w:num w:numId="3" w16cid:durableId="508838003">
    <w:abstractNumId w:val="22"/>
  </w:num>
  <w:num w:numId="4" w16cid:durableId="75832038">
    <w:abstractNumId w:val="21"/>
  </w:num>
  <w:num w:numId="5" w16cid:durableId="79375605">
    <w:abstractNumId w:val="1"/>
  </w:num>
  <w:num w:numId="6" w16cid:durableId="1124546543">
    <w:abstractNumId w:val="10"/>
  </w:num>
  <w:num w:numId="7" w16cid:durableId="92481291">
    <w:abstractNumId w:val="0"/>
  </w:num>
  <w:num w:numId="8" w16cid:durableId="1395348578">
    <w:abstractNumId w:val="4"/>
  </w:num>
  <w:num w:numId="9" w16cid:durableId="898321480">
    <w:abstractNumId w:val="17"/>
  </w:num>
  <w:num w:numId="10" w16cid:durableId="1738016881">
    <w:abstractNumId w:val="6"/>
  </w:num>
  <w:num w:numId="11" w16cid:durableId="1129788756">
    <w:abstractNumId w:val="11"/>
  </w:num>
  <w:num w:numId="12" w16cid:durableId="242497483">
    <w:abstractNumId w:val="5"/>
  </w:num>
  <w:num w:numId="13" w16cid:durableId="867370856">
    <w:abstractNumId w:val="23"/>
  </w:num>
  <w:num w:numId="14" w16cid:durableId="945696614">
    <w:abstractNumId w:val="9"/>
  </w:num>
  <w:num w:numId="15" w16cid:durableId="540366716">
    <w:abstractNumId w:val="19"/>
  </w:num>
  <w:num w:numId="16" w16cid:durableId="649098614">
    <w:abstractNumId w:val="14"/>
  </w:num>
  <w:num w:numId="17" w16cid:durableId="620108846">
    <w:abstractNumId w:val="12"/>
  </w:num>
  <w:num w:numId="18" w16cid:durableId="1399593424">
    <w:abstractNumId w:val="2"/>
  </w:num>
  <w:num w:numId="19" w16cid:durableId="950208397">
    <w:abstractNumId w:val="3"/>
  </w:num>
  <w:num w:numId="20" w16cid:durableId="19045605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2009870">
    <w:abstractNumId w:val="25"/>
  </w:num>
  <w:num w:numId="22" w16cid:durableId="433870021">
    <w:abstractNumId w:val="16"/>
  </w:num>
  <w:num w:numId="23" w16cid:durableId="1967003835">
    <w:abstractNumId w:val="21"/>
  </w:num>
  <w:num w:numId="24" w16cid:durableId="1667442739">
    <w:abstractNumId w:val="18"/>
  </w:num>
  <w:num w:numId="25" w16cid:durableId="1609922018">
    <w:abstractNumId w:val="7"/>
  </w:num>
  <w:num w:numId="26" w16cid:durableId="1859346517">
    <w:abstractNumId w:val="20"/>
  </w:num>
  <w:num w:numId="27" w16cid:durableId="1422871564">
    <w:abstractNumId w:val="8"/>
  </w:num>
  <w:num w:numId="28" w16cid:durableId="105008483">
    <w:abstractNumId w:val="24"/>
  </w:num>
  <w:num w:numId="29" w16cid:durableId="14012468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F"/>
    <w:rsid w:val="00002D5A"/>
    <w:rsid w:val="000030C8"/>
    <w:rsid w:val="00011FF1"/>
    <w:rsid w:val="00015E26"/>
    <w:rsid w:val="00024858"/>
    <w:rsid w:val="000267DB"/>
    <w:rsid w:val="00067E58"/>
    <w:rsid w:val="000762CB"/>
    <w:rsid w:val="000808AC"/>
    <w:rsid w:val="00095D35"/>
    <w:rsid w:val="00096486"/>
    <w:rsid w:val="00097930"/>
    <w:rsid w:val="000A7C2D"/>
    <w:rsid w:val="000D0950"/>
    <w:rsid w:val="000D0EB3"/>
    <w:rsid w:val="000D3BE6"/>
    <w:rsid w:val="000F7BFE"/>
    <w:rsid w:val="00111081"/>
    <w:rsid w:val="0013207C"/>
    <w:rsid w:val="001367FE"/>
    <w:rsid w:val="001407A7"/>
    <w:rsid w:val="001424D6"/>
    <w:rsid w:val="001639BF"/>
    <w:rsid w:val="001647A6"/>
    <w:rsid w:val="00182509"/>
    <w:rsid w:val="00192F42"/>
    <w:rsid w:val="001A4A17"/>
    <w:rsid w:val="001B0151"/>
    <w:rsid w:val="001B3033"/>
    <w:rsid w:val="001C2793"/>
    <w:rsid w:val="001D081B"/>
    <w:rsid w:val="001E6D19"/>
    <w:rsid w:val="001F2A82"/>
    <w:rsid w:val="0022103D"/>
    <w:rsid w:val="00235F66"/>
    <w:rsid w:val="00250563"/>
    <w:rsid w:val="00250BCB"/>
    <w:rsid w:val="00261B4D"/>
    <w:rsid w:val="00272FC3"/>
    <w:rsid w:val="0027592F"/>
    <w:rsid w:val="002767E0"/>
    <w:rsid w:val="00281BA0"/>
    <w:rsid w:val="00284599"/>
    <w:rsid w:val="002926F2"/>
    <w:rsid w:val="0029658E"/>
    <w:rsid w:val="002A2668"/>
    <w:rsid w:val="002A6E67"/>
    <w:rsid w:val="002C1D39"/>
    <w:rsid w:val="002C58F7"/>
    <w:rsid w:val="002D58E0"/>
    <w:rsid w:val="002D6CD1"/>
    <w:rsid w:val="002F06D8"/>
    <w:rsid w:val="00302CA3"/>
    <w:rsid w:val="00306A77"/>
    <w:rsid w:val="003330A9"/>
    <w:rsid w:val="00363232"/>
    <w:rsid w:val="00365902"/>
    <w:rsid w:val="0037405F"/>
    <w:rsid w:val="0038213C"/>
    <w:rsid w:val="00397119"/>
    <w:rsid w:val="003B5D1F"/>
    <w:rsid w:val="003D663D"/>
    <w:rsid w:val="003E1EA4"/>
    <w:rsid w:val="003F64EF"/>
    <w:rsid w:val="004030B0"/>
    <w:rsid w:val="0041011C"/>
    <w:rsid w:val="0042448F"/>
    <w:rsid w:val="004314A1"/>
    <w:rsid w:val="00433FDE"/>
    <w:rsid w:val="00437FD9"/>
    <w:rsid w:val="00465A50"/>
    <w:rsid w:val="00473969"/>
    <w:rsid w:val="00486DF0"/>
    <w:rsid w:val="00496566"/>
    <w:rsid w:val="004B3053"/>
    <w:rsid w:val="004C189D"/>
    <w:rsid w:val="004D7C14"/>
    <w:rsid w:val="004F4D27"/>
    <w:rsid w:val="00501E45"/>
    <w:rsid w:val="00504FB1"/>
    <w:rsid w:val="00513105"/>
    <w:rsid w:val="0051485F"/>
    <w:rsid w:val="00514FF6"/>
    <w:rsid w:val="00520294"/>
    <w:rsid w:val="00530FDE"/>
    <w:rsid w:val="00531EB3"/>
    <w:rsid w:val="00541C99"/>
    <w:rsid w:val="005461A8"/>
    <w:rsid w:val="005715EE"/>
    <w:rsid w:val="00595A4B"/>
    <w:rsid w:val="005B5895"/>
    <w:rsid w:val="005D04A0"/>
    <w:rsid w:val="005D221E"/>
    <w:rsid w:val="005D30CA"/>
    <w:rsid w:val="005D5AA6"/>
    <w:rsid w:val="006010BE"/>
    <w:rsid w:val="00602C92"/>
    <w:rsid w:val="00623E8A"/>
    <w:rsid w:val="006302A9"/>
    <w:rsid w:val="006868B9"/>
    <w:rsid w:val="0069099E"/>
    <w:rsid w:val="006A181F"/>
    <w:rsid w:val="006A394A"/>
    <w:rsid w:val="006C603B"/>
    <w:rsid w:val="006D0CE6"/>
    <w:rsid w:val="006D6242"/>
    <w:rsid w:val="006E03B7"/>
    <w:rsid w:val="006F7B9A"/>
    <w:rsid w:val="0070337E"/>
    <w:rsid w:val="00717CB5"/>
    <w:rsid w:val="00731F44"/>
    <w:rsid w:val="00741251"/>
    <w:rsid w:val="00746030"/>
    <w:rsid w:val="007620BA"/>
    <w:rsid w:val="00766060"/>
    <w:rsid w:val="00783965"/>
    <w:rsid w:val="00785468"/>
    <w:rsid w:val="0079192D"/>
    <w:rsid w:val="007B4017"/>
    <w:rsid w:val="007C3913"/>
    <w:rsid w:val="007C39CD"/>
    <w:rsid w:val="007D7CB2"/>
    <w:rsid w:val="007E1489"/>
    <w:rsid w:val="007E50F5"/>
    <w:rsid w:val="007F5AB2"/>
    <w:rsid w:val="007F68B4"/>
    <w:rsid w:val="0084180F"/>
    <w:rsid w:val="008430F7"/>
    <w:rsid w:val="008437EB"/>
    <w:rsid w:val="0085065E"/>
    <w:rsid w:val="00851D3B"/>
    <w:rsid w:val="008610A1"/>
    <w:rsid w:val="0088635D"/>
    <w:rsid w:val="008A1661"/>
    <w:rsid w:val="008A1EC2"/>
    <w:rsid w:val="008B102E"/>
    <w:rsid w:val="008E5C8E"/>
    <w:rsid w:val="008E6E09"/>
    <w:rsid w:val="008E73E5"/>
    <w:rsid w:val="008F6B69"/>
    <w:rsid w:val="008F7A21"/>
    <w:rsid w:val="00902B0A"/>
    <w:rsid w:val="009049A6"/>
    <w:rsid w:val="00904FC5"/>
    <w:rsid w:val="0092211F"/>
    <w:rsid w:val="00930FDF"/>
    <w:rsid w:val="00934BAE"/>
    <w:rsid w:val="00937131"/>
    <w:rsid w:val="0096037B"/>
    <w:rsid w:val="009633AC"/>
    <w:rsid w:val="0097276D"/>
    <w:rsid w:val="00990937"/>
    <w:rsid w:val="009B2032"/>
    <w:rsid w:val="009B2928"/>
    <w:rsid w:val="009B65A9"/>
    <w:rsid w:val="009C60B6"/>
    <w:rsid w:val="009C6B7E"/>
    <w:rsid w:val="009D6AF0"/>
    <w:rsid w:val="009F41FC"/>
    <w:rsid w:val="009F6505"/>
    <w:rsid w:val="00A02A43"/>
    <w:rsid w:val="00A042A3"/>
    <w:rsid w:val="00A0792A"/>
    <w:rsid w:val="00A26CE9"/>
    <w:rsid w:val="00A36FD6"/>
    <w:rsid w:val="00A371A8"/>
    <w:rsid w:val="00A4513C"/>
    <w:rsid w:val="00A457CF"/>
    <w:rsid w:val="00A523C6"/>
    <w:rsid w:val="00A6338F"/>
    <w:rsid w:val="00A751F7"/>
    <w:rsid w:val="00A86A82"/>
    <w:rsid w:val="00A87AB7"/>
    <w:rsid w:val="00A95A38"/>
    <w:rsid w:val="00AA59A8"/>
    <w:rsid w:val="00AA62BB"/>
    <w:rsid w:val="00AC18D8"/>
    <w:rsid w:val="00AC320D"/>
    <w:rsid w:val="00AC3D79"/>
    <w:rsid w:val="00AC5A45"/>
    <w:rsid w:val="00AF45C8"/>
    <w:rsid w:val="00AF770D"/>
    <w:rsid w:val="00B027D5"/>
    <w:rsid w:val="00B13F53"/>
    <w:rsid w:val="00B21DD3"/>
    <w:rsid w:val="00B24E83"/>
    <w:rsid w:val="00B25FE1"/>
    <w:rsid w:val="00B42ACB"/>
    <w:rsid w:val="00B52008"/>
    <w:rsid w:val="00B55117"/>
    <w:rsid w:val="00B6379F"/>
    <w:rsid w:val="00B728F7"/>
    <w:rsid w:val="00B766FA"/>
    <w:rsid w:val="00B96220"/>
    <w:rsid w:val="00BC3230"/>
    <w:rsid w:val="00BC40B2"/>
    <w:rsid w:val="00BC53DC"/>
    <w:rsid w:val="00BD005E"/>
    <w:rsid w:val="00BD08B5"/>
    <w:rsid w:val="00BD6FE3"/>
    <w:rsid w:val="00BE2587"/>
    <w:rsid w:val="00BE525D"/>
    <w:rsid w:val="00C15736"/>
    <w:rsid w:val="00C3405D"/>
    <w:rsid w:val="00C34A7E"/>
    <w:rsid w:val="00C4391A"/>
    <w:rsid w:val="00C4535D"/>
    <w:rsid w:val="00C46AF3"/>
    <w:rsid w:val="00C47A59"/>
    <w:rsid w:val="00C52931"/>
    <w:rsid w:val="00C54A4A"/>
    <w:rsid w:val="00C55136"/>
    <w:rsid w:val="00C6168F"/>
    <w:rsid w:val="00C74397"/>
    <w:rsid w:val="00C77460"/>
    <w:rsid w:val="00C8755D"/>
    <w:rsid w:val="00CA13E5"/>
    <w:rsid w:val="00CA57AF"/>
    <w:rsid w:val="00CC1BBB"/>
    <w:rsid w:val="00CD55C4"/>
    <w:rsid w:val="00CE0EA6"/>
    <w:rsid w:val="00CF0499"/>
    <w:rsid w:val="00CF19D7"/>
    <w:rsid w:val="00CF4525"/>
    <w:rsid w:val="00D11672"/>
    <w:rsid w:val="00D3715B"/>
    <w:rsid w:val="00D4096A"/>
    <w:rsid w:val="00D44B31"/>
    <w:rsid w:val="00D62BB9"/>
    <w:rsid w:val="00D7793D"/>
    <w:rsid w:val="00D812E3"/>
    <w:rsid w:val="00D82AFE"/>
    <w:rsid w:val="00D909B0"/>
    <w:rsid w:val="00DA55DB"/>
    <w:rsid w:val="00DA6973"/>
    <w:rsid w:val="00DB0D7D"/>
    <w:rsid w:val="00E0516B"/>
    <w:rsid w:val="00E2115A"/>
    <w:rsid w:val="00E23903"/>
    <w:rsid w:val="00E24157"/>
    <w:rsid w:val="00E26BFC"/>
    <w:rsid w:val="00E315B2"/>
    <w:rsid w:val="00E32694"/>
    <w:rsid w:val="00E32A95"/>
    <w:rsid w:val="00E45726"/>
    <w:rsid w:val="00E51C69"/>
    <w:rsid w:val="00E84D0B"/>
    <w:rsid w:val="00E87F19"/>
    <w:rsid w:val="00E90AF0"/>
    <w:rsid w:val="00E95266"/>
    <w:rsid w:val="00EA24AD"/>
    <w:rsid w:val="00EA48C9"/>
    <w:rsid w:val="00EB322D"/>
    <w:rsid w:val="00EC578C"/>
    <w:rsid w:val="00EE1D30"/>
    <w:rsid w:val="00EE62FE"/>
    <w:rsid w:val="00EF4BAB"/>
    <w:rsid w:val="00F06AF5"/>
    <w:rsid w:val="00F27528"/>
    <w:rsid w:val="00F32106"/>
    <w:rsid w:val="00F47BFE"/>
    <w:rsid w:val="00F54DBF"/>
    <w:rsid w:val="00F64864"/>
    <w:rsid w:val="00F71DFE"/>
    <w:rsid w:val="00F74ED1"/>
    <w:rsid w:val="00FA1409"/>
    <w:rsid w:val="00FA6898"/>
    <w:rsid w:val="00FC430B"/>
    <w:rsid w:val="00FD0CBD"/>
    <w:rsid w:val="00FD5821"/>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E39461"/>
  <w15:docId w15:val="{5FB48CAF-7E65-4943-81B7-BA08E81E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3B"/>
    <w:pPr>
      <w:jc w:val="both"/>
    </w:pPr>
    <w:rPr>
      <w:rFonts w:ascii="Verdana" w:hAnsi="Verdana"/>
      <w:sz w:val="18"/>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tnotstext"/>
    <w:semiHidden/>
    <w:rsid w:val="00250BCB"/>
    <w:pPr>
      <w:ind w:firstLine="0"/>
    </w:pPr>
  </w:style>
  <w:style w:type="paragraph" w:styleId="Liststycke">
    <w:name w:val="List Paragraph"/>
    <w:basedOn w:val="Normal"/>
    <w:uiPriority w:val="34"/>
    <w:rsid w:val="00A457CF"/>
    <w:pPr>
      <w:ind w:left="720"/>
      <w:contextualSpacing/>
    </w:pPr>
  </w:style>
  <w:style w:type="character" w:styleId="Hyperlnk">
    <w:name w:val="Hyperlink"/>
    <w:basedOn w:val="Standardstycketeckensnitt"/>
    <w:uiPriority w:val="99"/>
    <w:unhideWhenUsed/>
    <w:rsid w:val="009049A6"/>
    <w:rPr>
      <w:color w:val="0000FF" w:themeColor="hyperlink"/>
      <w:u w:val="single"/>
    </w:rPr>
  </w:style>
  <w:style w:type="character" w:styleId="Olstomnmnande">
    <w:name w:val="Unresolved Mention"/>
    <w:basedOn w:val="Standardstycketeckensnitt"/>
    <w:uiPriority w:val="99"/>
    <w:semiHidden/>
    <w:unhideWhenUsed/>
    <w:rsid w:val="009049A6"/>
    <w:rPr>
      <w:color w:val="605E5C"/>
      <w:shd w:val="clear" w:color="auto" w:fill="E1DFDD"/>
    </w:rPr>
  </w:style>
  <w:style w:type="character" w:styleId="Kommentarsreferens">
    <w:name w:val="annotation reference"/>
    <w:basedOn w:val="Standardstycketeckensnitt"/>
    <w:uiPriority w:val="99"/>
    <w:semiHidden/>
    <w:unhideWhenUsed/>
    <w:rsid w:val="00990937"/>
    <w:rPr>
      <w:sz w:val="16"/>
      <w:szCs w:val="16"/>
    </w:rPr>
  </w:style>
  <w:style w:type="paragraph" w:styleId="Kommentarer">
    <w:name w:val="annotation text"/>
    <w:basedOn w:val="Normal"/>
    <w:link w:val="KommentarerChar"/>
    <w:uiPriority w:val="99"/>
    <w:unhideWhenUsed/>
    <w:rsid w:val="00990937"/>
    <w:rPr>
      <w:sz w:val="20"/>
    </w:rPr>
  </w:style>
  <w:style w:type="character" w:customStyle="1" w:styleId="KommentarerChar">
    <w:name w:val="Kommentarer Char"/>
    <w:basedOn w:val="Standardstycketeckensnitt"/>
    <w:link w:val="Kommentarer"/>
    <w:uiPriority w:val="99"/>
    <w:rsid w:val="00990937"/>
    <w:rPr>
      <w:rFonts w:ascii="Verdana" w:hAnsi="Verdana"/>
      <w:lang w:eastAsia="en-GB"/>
    </w:rPr>
  </w:style>
  <w:style w:type="paragraph" w:styleId="Kommentarsmne">
    <w:name w:val="annotation subject"/>
    <w:basedOn w:val="Kommentarer"/>
    <w:next w:val="Kommentarer"/>
    <w:link w:val="KommentarsmneChar"/>
    <w:uiPriority w:val="99"/>
    <w:semiHidden/>
    <w:unhideWhenUsed/>
    <w:rsid w:val="00990937"/>
    <w:rPr>
      <w:b/>
      <w:bCs/>
    </w:rPr>
  </w:style>
  <w:style w:type="character" w:customStyle="1" w:styleId="KommentarsmneChar">
    <w:name w:val="Kommentarsämne Char"/>
    <w:basedOn w:val="KommentarerChar"/>
    <w:link w:val="Kommentarsmne"/>
    <w:uiPriority w:val="99"/>
    <w:semiHidden/>
    <w:rsid w:val="00990937"/>
    <w:rPr>
      <w:rFonts w:ascii="Verdana" w:hAnsi="Verdana"/>
      <w:b/>
      <w:bCs/>
      <w:lang w:eastAsia="en-GB"/>
    </w:rPr>
  </w:style>
  <w:style w:type="character" w:styleId="AnvndHyperlnk">
    <w:name w:val="FollowedHyperlink"/>
    <w:basedOn w:val="Standardstycketeckensnitt"/>
    <w:uiPriority w:val="99"/>
    <w:semiHidden/>
    <w:unhideWhenUsed/>
    <w:rsid w:val="00C6168F"/>
    <w:rPr>
      <w:color w:val="800080" w:themeColor="followedHyperlink"/>
      <w:u w:val="single"/>
    </w:rPr>
  </w:style>
  <w:style w:type="table" w:styleId="Tabellrutnt">
    <w:name w:val="Table Grid"/>
    <w:basedOn w:val="Normaltabell"/>
    <w:uiPriority w:val="39"/>
    <w:rsid w:val="00AF77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10BE"/>
    <w:rPr>
      <w:rFonts w:ascii="Verdana"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7021">
      <w:bodyDiv w:val="1"/>
      <w:marLeft w:val="0"/>
      <w:marRight w:val="0"/>
      <w:marTop w:val="0"/>
      <w:marBottom w:val="0"/>
      <w:divBdr>
        <w:top w:val="none" w:sz="0" w:space="0" w:color="auto"/>
        <w:left w:val="none" w:sz="0" w:space="0" w:color="auto"/>
        <w:bottom w:val="none" w:sz="0" w:space="0" w:color="auto"/>
        <w:right w:val="none" w:sz="0" w:space="0" w:color="auto"/>
      </w:divBdr>
      <w:divsChild>
        <w:div w:id="362023531">
          <w:marLeft w:val="0"/>
          <w:marRight w:val="0"/>
          <w:marTop w:val="0"/>
          <w:marBottom w:val="0"/>
          <w:divBdr>
            <w:top w:val="single" w:sz="6" w:space="0" w:color="auto"/>
            <w:left w:val="single" w:sz="6" w:space="0" w:color="auto"/>
            <w:bottom w:val="single" w:sz="6" w:space="0" w:color="auto"/>
            <w:right w:val="single" w:sz="6" w:space="0" w:color="auto"/>
          </w:divBdr>
          <w:divsChild>
            <w:div w:id="916598565">
              <w:marLeft w:val="0"/>
              <w:marRight w:val="0"/>
              <w:marTop w:val="0"/>
              <w:marBottom w:val="0"/>
              <w:divBdr>
                <w:top w:val="single" w:sz="2" w:space="0" w:color="auto"/>
                <w:left w:val="single" w:sz="2" w:space="0" w:color="auto"/>
                <w:bottom w:val="single" w:sz="2" w:space="0" w:color="auto"/>
                <w:right w:val="single" w:sz="2" w:space="0" w:color="auto"/>
              </w:divBdr>
              <w:divsChild>
                <w:div w:id="1393887560">
                  <w:marLeft w:val="0"/>
                  <w:marRight w:val="0"/>
                  <w:marTop w:val="0"/>
                  <w:marBottom w:val="0"/>
                  <w:divBdr>
                    <w:top w:val="none" w:sz="0" w:space="0" w:color="auto"/>
                    <w:left w:val="none" w:sz="0" w:space="0" w:color="auto"/>
                    <w:bottom w:val="none" w:sz="0" w:space="0" w:color="auto"/>
                    <w:right w:val="none" w:sz="0" w:space="0" w:color="auto"/>
                  </w:divBdr>
                </w:div>
                <w:div w:id="5669150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247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uilddat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uroclear.com/dam/ESw/Legal/Privacy-notice-bolagsstammor-engelska.pdf" TargetMode="External"/><Relationship Id="rId4" Type="http://schemas.openxmlformats.org/officeDocument/2006/relationships/settings" Target="settings.xml"/><Relationship Id="rId9" Type="http://schemas.openxmlformats.org/officeDocument/2006/relationships/hyperlink" Target="http://www.builddat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A7CA-197A-4E86-9D99-CC7D4A1D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5149</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House Style</vt:lpstr>
      <vt:lpstr>House Style</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Style</dc:title>
  <dc:subject/>
  <dc:creator>John Edgren</dc:creator>
  <cp:keywords/>
  <dc:description/>
  <cp:lastModifiedBy>John Edgren</cp:lastModifiedBy>
  <cp:revision>3</cp:revision>
  <cp:lastPrinted>2022-10-05T07:50:00Z</cp:lastPrinted>
  <dcterms:created xsi:type="dcterms:W3CDTF">2024-01-29T11:11:00Z</dcterms:created>
  <dcterms:modified xsi:type="dcterms:W3CDTF">2024-01-29T12:19:00Z</dcterms:modified>
</cp:coreProperties>
</file>